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ОБЪЯВЛЕНИЕ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О ПРОЦЕДУРЕ ПРЕДВАРИТЕЛЬНОЙ КВАЛИФИКАЦИИ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  <w:color w:val="FF000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184449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184449">
        <w:rPr>
          <w:rFonts w:ascii="GHEA Grapalat" w:hAnsi="GHEA Grapalat"/>
          <w:i w:val="0"/>
        </w:rPr>
        <w:t xml:space="preserve">от </w:t>
      </w:r>
      <w:r w:rsidR="001852A3">
        <w:rPr>
          <w:rFonts w:ascii="GHEA Grapalat" w:hAnsi="GHEA Grapalat"/>
          <w:b/>
          <w:i w:val="0"/>
          <w:color w:val="FF0000"/>
          <w:lang w:val="en-US"/>
        </w:rPr>
        <w:t>11</w:t>
      </w:r>
      <w:r w:rsidR="00F150D7" w:rsidRPr="00FE6885">
        <w:rPr>
          <w:rFonts w:ascii="GHEA Grapalat" w:hAnsi="GHEA Grapalat"/>
          <w:b/>
          <w:i w:val="0"/>
          <w:color w:val="FF0000"/>
        </w:rPr>
        <w:t>.0</w:t>
      </w:r>
      <w:r w:rsidR="001852A3">
        <w:rPr>
          <w:rFonts w:ascii="GHEA Grapalat" w:hAnsi="GHEA Grapalat"/>
          <w:b/>
          <w:i w:val="0"/>
          <w:color w:val="FF0000"/>
          <w:lang w:val="en-US"/>
        </w:rPr>
        <w:t>6</w:t>
      </w:r>
      <w:r w:rsidR="00F150D7" w:rsidRPr="00FE6885">
        <w:rPr>
          <w:rFonts w:ascii="GHEA Grapalat" w:hAnsi="GHEA Grapalat"/>
          <w:b/>
          <w:i w:val="0"/>
          <w:color w:val="FF0000"/>
        </w:rPr>
        <w:t>.2021</w:t>
      </w:r>
      <w:r w:rsidR="001324E1" w:rsidRPr="00184449">
        <w:rPr>
          <w:rFonts w:ascii="GHEA Grapalat" w:hAnsi="GHEA Grapalat"/>
          <w:b/>
          <w:i w:val="0"/>
          <w:color w:val="FF0000"/>
        </w:rPr>
        <w:t xml:space="preserve"> года</w:t>
      </w:r>
      <w:r w:rsidR="002517B9" w:rsidRPr="00A74FBC">
        <w:rPr>
          <w:rFonts w:ascii="GHEA Grapalat" w:hAnsi="GHEA Grapalat"/>
          <w:b/>
          <w:i w:val="0"/>
          <w:color w:val="FF0000"/>
        </w:rPr>
        <w:t xml:space="preserve">, </w:t>
      </w:r>
      <w:r w:rsidR="00511CA2" w:rsidRPr="00184449">
        <w:rPr>
          <w:rFonts w:ascii="GHEA Grapalat" w:hAnsi="GHEA Grapalat"/>
          <w:i w:val="0"/>
        </w:rPr>
        <w:t xml:space="preserve">№1  </w:t>
      </w:r>
      <w:r w:rsidRPr="00184449">
        <w:rPr>
          <w:rFonts w:ascii="GHEA Grapalat" w:hAnsi="GHEA Grapalat"/>
          <w:i w:val="0"/>
        </w:rPr>
        <w:t>и</w:t>
      </w:r>
      <w:r w:rsidR="00F018D7" w:rsidRPr="00184449">
        <w:rPr>
          <w:rFonts w:ascii="GHEA Grapalat" w:hAnsi="GHEA Grapalat"/>
          <w:i w:val="0"/>
        </w:rPr>
        <w:t> </w:t>
      </w:r>
      <w:r w:rsidRPr="00184449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74FBC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184449">
        <w:rPr>
          <w:rFonts w:ascii="GHEA Grapalat" w:hAnsi="GHEA Grapalat"/>
          <w:b/>
          <w:i w:val="0"/>
          <w:color w:val="00B0F0"/>
        </w:rPr>
        <w:t>Код процедуры</w:t>
      </w:r>
      <w:r w:rsidR="0006202A" w:rsidRPr="00A74FBC">
        <w:rPr>
          <w:rFonts w:ascii="GHEA Grapalat" w:hAnsi="GHEA Grapalat"/>
          <w:b/>
          <w:i w:val="0"/>
          <w:color w:val="00B0F0"/>
        </w:rPr>
        <w:t xml:space="preserve"> </w:t>
      </w:r>
      <w:r w:rsidR="00023A75" w:rsidRPr="00184449">
        <w:rPr>
          <w:rFonts w:ascii="GHEA Grapalat" w:hAnsi="GHEA Grapalat"/>
          <w:b/>
          <w:i w:val="0"/>
          <w:color w:val="FF0000"/>
        </w:rPr>
        <w:t>МО РА</w:t>
      </w:r>
      <w:r w:rsidR="00511CA2" w:rsidRPr="00184449">
        <w:rPr>
          <w:rFonts w:ascii="GHEA Grapalat" w:hAnsi="GHEA Grapalat"/>
          <w:b/>
          <w:i w:val="0"/>
          <w:color w:val="FF0000"/>
        </w:rPr>
        <w:t>-</w:t>
      </w:r>
      <w:r w:rsidR="00F150D7">
        <w:rPr>
          <w:rFonts w:ascii="GHEA Grapalat" w:hAnsi="GHEA Grapalat"/>
          <w:b/>
          <w:i w:val="0"/>
          <w:color w:val="FF0000"/>
        </w:rPr>
        <w:t>ПНМХЦЗБ-</w:t>
      </w:r>
      <w:r w:rsidR="001852A3">
        <w:rPr>
          <w:rFonts w:ascii="GHEA Grapalat" w:hAnsi="GHEA Grapalat"/>
          <w:b/>
          <w:i w:val="0"/>
          <w:color w:val="FF0000"/>
        </w:rPr>
        <w:t>21-10/2</w:t>
      </w:r>
    </w:p>
    <w:p w:rsidR="00E22713" w:rsidRPr="00184449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I. ХАРАКТЕРИСТИКА ПРЕДМЕТА ЗАКУПКИ</w:t>
      </w:r>
    </w:p>
    <w:p w:rsidR="0053470B" w:rsidRPr="00184449" w:rsidRDefault="0053470B" w:rsidP="00747AE5">
      <w:pPr>
        <w:ind w:firstLine="567"/>
        <w:jc w:val="both"/>
        <w:rPr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1.</w:t>
      </w:r>
      <w:r w:rsidR="00E53913" w:rsidRPr="00184449">
        <w:rPr>
          <w:rFonts w:ascii="GHEA Grapalat" w:hAnsi="GHEA Grapalat"/>
          <w:sz w:val="20"/>
          <w:szCs w:val="20"/>
        </w:rPr>
        <w:t>Заказ</w:t>
      </w:r>
      <w:r w:rsidR="00F018D7" w:rsidRPr="00184449">
        <w:rPr>
          <w:rFonts w:ascii="GHEA Grapalat" w:hAnsi="GHEA Grapalat"/>
          <w:sz w:val="20"/>
          <w:szCs w:val="20"/>
        </w:rPr>
        <w:t xml:space="preserve">чик </w:t>
      </w:r>
      <w:r w:rsidR="00FA061D" w:rsidRPr="00184449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184449">
        <w:rPr>
          <w:rFonts w:ascii="GHEA Grapalat" w:hAnsi="GHEA Grapalat"/>
          <w:sz w:val="20"/>
          <w:szCs w:val="20"/>
        </w:rPr>
        <w:t>находящ</w:t>
      </w:r>
      <w:r w:rsidR="00E53913" w:rsidRPr="00184449">
        <w:rPr>
          <w:rFonts w:ascii="GHEA Grapalat" w:hAnsi="GHEA Grapalat"/>
          <w:sz w:val="20"/>
          <w:szCs w:val="20"/>
        </w:rPr>
        <w:t xml:space="preserve">ийся </w:t>
      </w:r>
      <w:r w:rsidR="00FA061D" w:rsidRPr="00184449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184449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184449">
        <w:rPr>
          <w:rFonts w:ascii="GHEA Grapalat" w:hAnsi="GHEA Grapalat"/>
          <w:sz w:val="20"/>
          <w:szCs w:val="20"/>
        </w:rPr>
        <w:t>Багреванд 5</w:t>
      </w:r>
      <w:r w:rsidRPr="00184449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A74FBC">
        <w:rPr>
          <w:rFonts w:ascii="GHEA Grapalat" w:hAnsi="GHEA Grapalat"/>
          <w:sz w:val="20"/>
          <w:szCs w:val="20"/>
        </w:rPr>
        <w:t xml:space="preserve"> </w:t>
      </w:r>
      <w:r w:rsidR="002E1826" w:rsidRPr="002E1826">
        <w:rPr>
          <w:rFonts w:ascii="GHEA Grapalat" w:hAnsi="GHEA Grapalat"/>
          <w:b/>
          <w:color w:val="FF0000"/>
          <w:sz w:val="20"/>
          <w:szCs w:val="20"/>
        </w:rPr>
        <w:t>консультационные услуги по составлению проектно-сметной документации</w:t>
      </w:r>
      <w:r w:rsidR="00111292" w:rsidRPr="00111292">
        <w:rPr>
          <w:rFonts w:ascii="GHEA Grapalat" w:hAnsi="GHEA Grapalat"/>
          <w:b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184449">
        <w:rPr>
          <w:sz w:val="20"/>
          <w:szCs w:val="20"/>
        </w:rPr>
        <w:t>.</w:t>
      </w:r>
    </w:p>
    <w:p w:rsidR="00747AE5" w:rsidRPr="00184449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II. УСЛОВИЯ УЧАСТИЯ В ПРОЦЕДУРЕ 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184449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184449">
        <w:rPr>
          <w:rFonts w:ascii="GHEA Grapalat" w:hAnsi="GHEA Grapalat"/>
          <w:sz w:val="20"/>
          <w:szCs w:val="20"/>
        </w:rPr>
        <w:t xml:space="preserve">желающий </w:t>
      </w:r>
      <w:r w:rsidRPr="00184449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184449">
        <w:rPr>
          <w:rFonts w:ascii="GHEA Grapalat" w:hAnsi="GHEA Grapalat"/>
          <w:sz w:val="20"/>
          <w:szCs w:val="20"/>
        </w:rPr>
        <w:t>:</w:t>
      </w:r>
    </w:p>
    <w:p w:rsidR="00FE6885" w:rsidRPr="00FE6885" w:rsidRDefault="00667F47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667F47">
        <w:rPr>
          <w:rFonts w:ascii="GHEA Grapalat" w:hAnsi="GHEA Grapalat"/>
          <w:sz w:val="20"/>
          <w:szCs w:val="20"/>
        </w:rPr>
        <w:t>1</w:t>
      </w:r>
      <w:r w:rsidR="005915BA" w:rsidRPr="00184449">
        <w:rPr>
          <w:rFonts w:ascii="GHEA Grapalat" w:hAnsi="GHEA Grapalat"/>
          <w:sz w:val="20"/>
          <w:szCs w:val="20"/>
        </w:rPr>
        <w:t xml:space="preserve">) </w:t>
      </w:r>
      <w:r w:rsidR="0053470B" w:rsidRPr="00184449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184449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184449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FE6885" w:rsidRPr="00FE6885">
        <w:rPr>
          <w:rFonts w:ascii="GHEA Grapalat" w:hAnsi="GHEA Grapalat"/>
          <w:sz w:val="20"/>
          <w:szCs w:val="20"/>
        </w:rPr>
        <w:t xml:space="preserve">При этом аналогичными считаются лицензии на деятельность по разработке инженерных отделов градостроительной документации в области градостроительства (за исключением конструкторской части, а также работ, не требующих разрешения на строительство):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"внутренние и внешние сети электросетей проектной документации жилых, общественных, производственных зданий и строений-электроснабжения, электролюсования», </w:t>
      </w:r>
    </w:p>
    <w:p w:rsidR="00FE6885" w:rsidRPr="00FE6885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 xml:space="preserve">"проектная документация транспортных объектов-транспортные пути (атомобильные дороги, железнодорожные линии и аэропорты)» </w:t>
      </w:r>
    </w:p>
    <w:p w:rsidR="00FE6885" w:rsidRPr="002E1826" w:rsidRDefault="00FE6885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FE6885">
        <w:rPr>
          <w:rFonts w:ascii="GHEA Grapalat" w:hAnsi="GHEA Grapalat"/>
          <w:sz w:val="20"/>
          <w:szCs w:val="20"/>
        </w:rPr>
        <w:t>договоры проектной работы, выполненные в рамках вкладышей.</w:t>
      </w:r>
    </w:p>
    <w:p w:rsidR="0053470B" w:rsidRPr="00184449" w:rsidRDefault="0053470B" w:rsidP="00FE6885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184449">
        <w:rPr>
          <w:rFonts w:ascii="GHEA Grapalat" w:hAnsi="GHEA Grapalat"/>
          <w:sz w:val="20"/>
          <w:szCs w:val="20"/>
        </w:rPr>
        <w:t xml:space="preserve">считается </w:t>
      </w:r>
      <w:r w:rsidRPr="00184449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184449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184449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184449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4.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совместной деятельности;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2)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184449">
        <w:rPr>
          <w:rFonts w:ascii="GHEA Grapalat" w:hAnsi="GHEA Grapalat"/>
          <w:i w:val="0"/>
        </w:rPr>
        <w:t xml:space="preserve">этому </w:t>
      </w:r>
      <w:r w:rsidRPr="00184449">
        <w:rPr>
          <w:rFonts w:ascii="GHEA Grapalat" w:hAnsi="GHEA Grapalat"/>
          <w:i w:val="0"/>
        </w:rPr>
        <w:t>договору);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3)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4)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5)</w:t>
      </w:r>
      <w:r w:rsidR="00F7750F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184449">
        <w:rPr>
          <w:rFonts w:ascii="GHEA Grapalat" w:hAnsi="GHEA Grapalat"/>
          <w:i w:val="0"/>
        </w:rPr>
        <w:t>консорциума</w:t>
      </w:r>
      <w:r w:rsidRPr="00184449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184449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5.</w:t>
      </w:r>
      <w:r w:rsidR="00E12873" w:rsidRPr="00184449">
        <w:rPr>
          <w:rFonts w:ascii="GHEA Grapalat" w:hAnsi="GHEA Grapalat"/>
          <w:i w:val="0"/>
        </w:rPr>
        <w:tab/>
      </w:r>
      <w:r w:rsidRPr="00184449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184449">
        <w:rPr>
          <w:rFonts w:ascii="GHEA Grapalat" w:hAnsi="GHEA Grapalat"/>
          <w:i w:val="0"/>
        </w:rPr>
        <w:t>известна</w:t>
      </w:r>
      <w:r w:rsidRPr="00184449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184449">
        <w:rPr>
          <w:rFonts w:ascii="Courier New" w:hAnsi="Courier New" w:cs="Courier New"/>
          <w:i w:val="0"/>
          <w:lang w:val="en-US"/>
        </w:rPr>
        <w:t> </w:t>
      </w:r>
      <w:r w:rsidRPr="00184449">
        <w:rPr>
          <w:rFonts w:ascii="GHEA Grapalat" w:hAnsi="GHEA Grapalat"/>
          <w:i w:val="0"/>
        </w:rPr>
        <w:t>Армения.</w:t>
      </w:r>
    </w:p>
    <w:p w:rsidR="005767B2" w:rsidRPr="00184449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III. ПОРЯДОК ПОЛУЧЕНИЯ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РАЗЪЯСНЕНИЙ </w:t>
      </w:r>
      <w:r w:rsidRPr="00184449">
        <w:rPr>
          <w:rFonts w:ascii="GHEA Grapalat" w:hAnsi="GHEA Grapalat"/>
          <w:b/>
          <w:i w:val="0"/>
          <w:color w:val="FF0000"/>
        </w:rPr>
        <w:t>И</w:t>
      </w:r>
      <w:r w:rsidR="00A74FBC" w:rsidRPr="00A74FBC">
        <w:rPr>
          <w:rFonts w:ascii="GHEA Grapalat" w:hAnsi="GHEA Grapalat"/>
          <w:b/>
          <w:i w:val="0"/>
          <w:color w:val="FF0000"/>
        </w:rPr>
        <w:t xml:space="preserve"> </w:t>
      </w:r>
      <w:r w:rsidRPr="00184449">
        <w:rPr>
          <w:rFonts w:ascii="GHEA Grapalat" w:hAnsi="GHEA Grapalat"/>
          <w:b/>
          <w:i w:val="0"/>
          <w:color w:val="FF0000"/>
        </w:rPr>
        <w:t xml:space="preserve">ВНЕСЕНИЯ </w:t>
      </w:r>
      <w:r w:rsidR="006B2D69" w:rsidRPr="00184449">
        <w:rPr>
          <w:rFonts w:ascii="GHEA Grapalat" w:hAnsi="GHEA Grapalat"/>
          <w:b/>
          <w:i w:val="0"/>
          <w:color w:val="FF0000"/>
        </w:rPr>
        <w:t xml:space="preserve">ИЗМЕНЕНИЙ </w:t>
      </w:r>
      <w:r w:rsidRPr="00184449">
        <w:rPr>
          <w:rFonts w:ascii="GHEA Grapalat" w:hAnsi="GHEA Grapalat"/>
          <w:b/>
          <w:i w:val="0"/>
          <w:color w:val="FF0000"/>
        </w:rPr>
        <w:t xml:space="preserve">В ОБЪЯВЛЕНИЕ </w:t>
      </w:r>
    </w:p>
    <w:p w:rsidR="0053470B" w:rsidRPr="00184449" w:rsidRDefault="0053470B" w:rsidP="00F562CA">
      <w:pPr>
        <w:tabs>
          <w:tab w:val="left" w:pos="1134"/>
        </w:tabs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6.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184449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184449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  <w:r w:rsidR="00F562CA" w:rsidRPr="00F562CA">
        <w:rPr>
          <w:rFonts w:ascii="GHEA Grapalat" w:hAnsi="GHEA Grapalat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184449">
        <w:rPr>
          <w:rFonts w:ascii="GHEA Grapalat" w:hAnsi="GHEA Grapalat"/>
          <w:sz w:val="20"/>
          <w:szCs w:val="20"/>
        </w:rPr>
        <w:t>посредством его отправки</w:t>
      </w:r>
      <w:r w:rsidRPr="00184449">
        <w:rPr>
          <w:rFonts w:ascii="GHEA Grapalat" w:hAnsi="GHEA Grapalat"/>
          <w:sz w:val="20"/>
          <w:szCs w:val="20"/>
        </w:rPr>
        <w:t>на электронную почту секретаря комиссии. 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7.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8.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9.</w:t>
      </w:r>
      <w:r w:rsidR="00E12873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184449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184449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10.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184449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>IV.  ПОРЯДОК ПОДАЧИ ЗАЯВКИ НА</w:t>
      </w:r>
      <w:r w:rsidR="00451362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ПРЕДВАРИТЕЛЬНУЮ</w:t>
      </w:r>
      <w:r w:rsidR="00AA7E2B" w:rsidRPr="00184449">
        <w:rPr>
          <w:rFonts w:ascii="GHEA Grapalat" w:hAnsi="GHEA Grapalat"/>
          <w:b/>
          <w:i w:val="0"/>
          <w:color w:val="FF0000"/>
        </w:rPr>
        <w:t> </w:t>
      </w:r>
      <w:r w:rsidRPr="00184449">
        <w:rPr>
          <w:rFonts w:ascii="GHEA Grapalat" w:hAnsi="GHEA Grapalat"/>
          <w:b/>
          <w:i w:val="0"/>
          <w:color w:val="FF0000"/>
        </w:rPr>
        <w:t>КВАЛИФИКАЦИЮ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11.</w:t>
      </w:r>
      <w:r w:rsidR="0066654B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184449">
        <w:rPr>
          <w:rFonts w:ascii="GHEA Grapalat" w:hAnsi="GHEA Grapalat"/>
        </w:rPr>
        <w:t>в</w:t>
      </w:r>
      <w:r w:rsidR="009305F5" w:rsidRPr="00184449">
        <w:rPr>
          <w:rFonts w:ascii="Courier New" w:hAnsi="Courier New" w:cs="Courier New"/>
          <w:lang w:val="en-US"/>
        </w:rPr>
        <w:t> </w:t>
      </w:r>
      <w:r w:rsidR="009305F5" w:rsidRPr="00184449">
        <w:rPr>
          <w:rFonts w:ascii="GHEA Grapalat" w:hAnsi="GHEA Grapalat"/>
        </w:rPr>
        <w:t xml:space="preserve">комиссию </w:t>
      </w:r>
      <w:r w:rsidRPr="00184449">
        <w:rPr>
          <w:rFonts w:ascii="GHEA Grapalat" w:hAnsi="GHEA Grapalat"/>
        </w:rPr>
        <w:t xml:space="preserve">заявку.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12.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184449">
        <w:rPr>
          <w:rFonts w:ascii="GHEA Grapalat" w:hAnsi="GHEA Grapalat"/>
          <w:sz w:val="20"/>
          <w:szCs w:val="20"/>
        </w:rPr>
        <w:t>в</w:t>
      </w:r>
      <w:r w:rsidR="009305F5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184449">
        <w:rPr>
          <w:rFonts w:ascii="GHEA Grapalat" w:hAnsi="GHEA Grapalat"/>
          <w:sz w:val="20"/>
          <w:szCs w:val="20"/>
        </w:rPr>
        <w:t xml:space="preserve">комиссию </w:t>
      </w:r>
      <w:r w:rsidRPr="00184449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184449">
        <w:rPr>
          <w:rFonts w:ascii="GHEA Grapalat" w:hAnsi="GHEA Grapalat"/>
          <w:sz w:val="20"/>
          <w:szCs w:val="20"/>
        </w:rPr>
        <w:t>н</w:t>
      </w:r>
      <w:r w:rsidRPr="00184449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184449">
        <w:rPr>
          <w:rFonts w:ascii="GHEA Grapalat" w:hAnsi="GHEA Grapalat"/>
          <w:sz w:val="20"/>
          <w:szCs w:val="20"/>
        </w:rPr>
        <w:t>указывается</w:t>
      </w:r>
      <w:r w:rsidRPr="00184449">
        <w:rPr>
          <w:rFonts w:ascii="GHEA Grapalat" w:hAnsi="GHEA Grapalat"/>
          <w:sz w:val="20"/>
          <w:szCs w:val="20"/>
        </w:rPr>
        <w:t xml:space="preserve">: 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код процедуры;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в.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184449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г.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74FBC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color w:val="FF0000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13.</w:t>
      </w:r>
      <w:r w:rsidR="0066654B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184449">
        <w:rPr>
          <w:rFonts w:ascii="GHEA Grapalat" w:hAnsi="GHEA Grapalat"/>
          <w:sz w:val="20"/>
          <w:szCs w:val="20"/>
        </w:rPr>
        <w:t>мо пода</w:t>
      </w:r>
      <w:r w:rsidR="00573933" w:rsidRPr="00184449">
        <w:rPr>
          <w:rFonts w:ascii="GHEA Grapalat" w:hAnsi="GHEA Grapalat"/>
          <w:sz w:val="20"/>
          <w:szCs w:val="20"/>
        </w:rPr>
        <w:t>ва</w:t>
      </w:r>
      <w:r w:rsidR="00451362" w:rsidRPr="00184449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184449">
        <w:rPr>
          <w:rFonts w:ascii="GHEA Grapalat" w:hAnsi="GHEA Grapalat"/>
          <w:sz w:val="20"/>
          <w:szCs w:val="20"/>
        </w:rPr>
        <w:t>чем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1852A3">
        <w:rPr>
          <w:rFonts w:ascii="GHEA Grapalat" w:hAnsi="GHEA Grapalat"/>
          <w:b/>
          <w:color w:val="FF0000"/>
          <w:sz w:val="20"/>
          <w:szCs w:val="20"/>
          <w:lang w:val="en-US"/>
        </w:rPr>
        <w:t>30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</w:t>
      </w:r>
      <w:r w:rsidR="001852A3">
        <w:rPr>
          <w:rFonts w:ascii="GHEA Grapalat" w:hAnsi="GHEA Grapalat"/>
          <w:b/>
          <w:color w:val="FF0000"/>
          <w:sz w:val="20"/>
          <w:szCs w:val="20"/>
          <w:lang w:val="en-US"/>
        </w:rPr>
        <w:t>06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.2021</w:t>
      </w:r>
      <w:r w:rsidR="005E01B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11:00</w:t>
      </w:r>
      <w:r w:rsidR="005E01B4" w:rsidRPr="00A74FBC">
        <w:rPr>
          <w:rFonts w:ascii="GHEA Grapalat" w:hAnsi="GHEA Grapalat"/>
          <w:i/>
          <w:color w:val="FF0000"/>
          <w:sz w:val="20"/>
          <w:szCs w:val="20"/>
        </w:rPr>
        <w:t>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Представляемые в документарной форме заявки на предварительную квалификацию необходимо пода</w:t>
      </w:r>
      <w:r w:rsidR="00F61330" w:rsidRPr="00184449">
        <w:rPr>
          <w:rFonts w:ascii="GHEA Grapalat" w:hAnsi="GHEA Grapalat"/>
          <w:sz w:val="20"/>
          <w:szCs w:val="20"/>
        </w:rPr>
        <w:t>ва</w:t>
      </w:r>
      <w:r w:rsidRPr="00184449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184449">
        <w:rPr>
          <w:rFonts w:ascii="GHEA Grapalat" w:hAnsi="GHEA Grapalat"/>
          <w:sz w:val="20"/>
          <w:szCs w:val="20"/>
        </w:rPr>
        <w:t>:</w:t>
      </w:r>
      <w:r w:rsidR="0044480A" w:rsidRPr="00184449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184449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184449">
        <w:rPr>
          <w:rFonts w:ascii="GHEA Grapalat" w:hAnsi="GHEA Grapalat"/>
        </w:rPr>
        <w:t>14.</w:t>
      </w:r>
      <w:r w:rsidR="00A8787A" w:rsidRPr="00184449">
        <w:rPr>
          <w:rFonts w:ascii="GHEA Grapalat" w:hAnsi="GHEA Grapalat"/>
        </w:rPr>
        <w:tab/>
      </w:r>
      <w:r w:rsidR="00F61330" w:rsidRPr="00184449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184449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184449">
        <w:rPr>
          <w:rFonts w:ascii="GHEA Grapalat" w:hAnsi="GHEA Grapalat"/>
        </w:rPr>
        <w:t>секретарь комиссии</w:t>
      </w:r>
      <w:r w:rsidR="00996E58" w:rsidRPr="00184449">
        <w:rPr>
          <w:rFonts w:ascii="GHEA Grapalat" w:hAnsi="GHEA Grapalat"/>
          <w:lang w:val="hy-AM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184449">
        <w:rPr>
          <w:rFonts w:ascii="GHEA Grapalat" w:hAnsi="GHEA Grapalat"/>
        </w:rPr>
        <w:t xml:space="preserve">очередности </w:t>
      </w:r>
      <w:r w:rsidRPr="00184449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184449">
        <w:rPr>
          <w:rFonts w:ascii="GHEA Grapalat" w:hAnsi="GHEA Grapalat"/>
        </w:rPr>
        <w:t>часа</w:t>
      </w:r>
      <w:r w:rsidR="00B112DE" w:rsidRPr="00184449">
        <w:rPr>
          <w:rFonts w:ascii="GHEA Grapalat" w:hAnsi="GHEA Grapalat"/>
        </w:rPr>
        <w:t>регистрации</w:t>
      </w:r>
      <w:r w:rsidRPr="00184449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184449">
        <w:rPr>
          <w:rFonts w:ascii="GHEA Grapalat" w:hAnsi="GHEA Grapalat"/>
        </w:rPr>
        <w:t>сле</w:t>
      </w:r>
      <w:r w:rsidRPr="00184449">
        <w:rPr>
          <w:rFonts w:ascii="GHEA Grapalat" w:hAnsi="GHEA Grapalat"/>
        </w:rPr>
        <w:t xml:space="preserve"> истечени</w:t>
      </w:r>
      <w:r w:rsidR="00530D13" w:rsidRPr="00184449">
        <w:rPr>
          <w:rFonts w:ascii="GHEA Grapalat" w:hAnsi="GHEA Grapalat"/>
        </w:rPr>
        <w:t>я</w:t>
      </w:r>
      <w:r w:rsidRPr="00184449">
        <w:rPr>
          <w:rFonts w:ascii="GHEA Grapalat" w:hAnsi="GHEA Grapalat"/>
        </w:rPr>
        <w:t xml:space="preserve"> окончательного срока подачи заявок, не</w:t>
      </w:r>
      <w:r w:rsidR="0062767E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15.</w:t>
      </w:r>
      <w:r w:rsidR="00A8787A" w:rsidRPr="00184449">
        <w:rPr>
          <w:rFonts w:ascii="GHEA Grapalat" w:hAnsi="GHEA Grapalat"/>
        </w:rPr>
        <w:tab/>
      </w:r>
      <w:r w:rsidR="007D3786" w:rsidRPr="00184449">
        <w:rPr>
          <w:rFonts w:ascii="GHEA Grapalat" w:hAnsi="GHEA Grapalat"/>
        </w:rPr>
        <w:t>З</w:t>
      </w:r>
      <w:r w:rsidRPr="00184449">
        <w:rPr>
          <w:rFonts w:ascii="GHEA Grapalat" w:hAnsi="GHEA Grapalat"/>
        </w:rPr>
        <w:t>аявк</w:t>
      </w:r>
      <w:r w:rsidR="007D3786" w:rsidRPr="00184449">
        <w:rPr>
          <w:rFonts w:ascii="GHEA Grapalat" w:hAnsi="GHEA Grapalat"/>
        </w:rPr>
        <w:t>ой</w:t>
      </w:r>
      <w:r w:rsidRPr="00184449">
        <w:rPr>
          <w:rFonts w:ascii="GHEA Grapalat" w:hAnsi="GHEA Grapalat"/>
        </w:rPr>
        <w:t xml:space="preserve"> на предварительную квалификацию </w:t>
      </w:r>
      <w:r w:rsidR="007D3786" w:rsidRPr="00184449">
        <w:rPr>
          <w:rFonts w:ascii="GHEA Grapalat" w:hAnsi="GHEA Grapalat"/>
        </w:rPr>
        <w:t xml:space="preserve">участник </w:t>
      </w:r>
      <w:r w:rsidRPr="00184449">
        <w:rPr>
          <w:rFonts w:ascii="GHEA Grapalat" w:hAnsi="GHEA Grapalat"/>
        </w:rPr>
        <w:t>представляет: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1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184449">
        <w:rPr>
          <w:rFonts w:ascii="GHEA Grapalat" w:hAnsi="GHEA Grapalat"/>
          <w:sz w:val="20"/>
        </w:rPr>
        <w:t xml:space="preserve"> —</w:t>
      </w:r>
      <w:r w:rsidRPr="00184449">
        <w:rPr>
          <w:rFonts w:ascii="GHEA Grapalat" w:hAnsi="GHEA Grapalat"/>
          <w:sz w:val="20"/>
        </w:rPr>
        <w:t xml:space="preserve"> согласно </w:t>
      </w:r>
      <w:r w:rsidRPr="00184449">
        <w:rPr>
          <w:rFonts w:ascii="GHEA Grapalat" w:hAnsi="GHEA Grapalat"/>
          <w:i/>
          <w:sz w:val="20"/>
        </w:rPr>
        <w:t>Приложению 2</w:t>
      </w:r>
      <w:r w:rsidR="00EA5F12" w:rsidRPr="00184449">
        <w:rPr>
          <w:rFonts w:ascii="GHEA Grapalat" w:hAnsi="GHEA Grapalat"/>
          <w:sz w:val="20"/>
        </w:rPr>
        <w:t>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3)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184449">
        <w:rPr>
          <w:rFonts w:ascii="GHEA Grapalat" w:hAnsi="GHEA Grapalat"/>
          <w:sz w:val="20"/>
          <w:szCs w:val="20"/>
        </w:rPr>
        <w:t>;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4)</w:t>
      </w:r>
      <w:r w:rsidR="00A8787A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184449">
        <w:rPr>
          <w:rFonts w:ascii="GHEA Grapalat" w:hAnsi="GHEA Grapalat"/>
          <w:sz w:val="20"/>
        </w:rPr>
        <w:t>консорциумом</w:t>
      </w:r>
      <w:r w:rsidRPr="00184449">
        <w:rPr>
          <w:rFonts w:ascii="GHEA Grapalat" w:hAnsi="GHEA Grapalat"/>
          <w:sz w:val="20"/>
        </w:rPr>
        <w:t>).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16.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="00201346" w:rsidRPr="00184449">
        <w:rPr>
          <w:rFonts w:ascii="GHEA Grapalat" w:hAnsi="GHEA Grapalat"/>
          <w:sz w:val="20"/>
          <w:szCs w:val="20"/>
        </w:rPr>
        <w:t>У</w:t>
      </w:r>
      <w:r w:rsidRPr="00184449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184449">
        <w:rPr>
          <w:rFonts w:ascii="GHEA Grapalat" w:hAnsi="GHEA Grapalat"/>
          <w:sz w:val="20"/>
          <w:szCs w:val="20"/>
        </w:rPr>
        <w:t xml:space="preserve">все </w:t>
      </w:r>
      <w:r w:rsidRPr="00184449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184449">
        <w:rPr>
          <w:rFonts w:ascii="GHEA Grapalat" w:hAnsi="GHEA Grapalat"/>
          <w:sz w:val="20"/>
          <w:szCs w:val="20"/>
        </w:rPr>
        <w:t xml:space="preserve">2-х </w:t>
      </w:r>
      <w:r w:rsidR="00756BE9" w:rsidRPr="00184449">
        <w:rPr>
          <w:rFonts w:ascii="GHEA Grapalat" w:hAnsi="GHEA Grapalat"/>
          <w:sz w:val="20"/>
          <w:szCs w:val="20"/>
        </w:rPr>
        <w:t>экземплярах</w:t>
      </w:r>
      <w:r w:rsidRPr="00184449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184449">
        <w:rPr>
          <w:rFonts w:ascii="GHEA Grapalat" w:hAnsi="GHEA Grapalat"/>
          <w:sz w:val="20"/>
          <w:szCs w:val="20"/>
        </w:rPr>
        <w:t xml:space="preserve">соответственно </w:t>
      </w:r>
      <w:r w:rsidRPr="00184449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184449">
        <w:rPr>
          <w:rFonts w:ascii="GHEA Grapalat" w:hAnsi="GHEA Grapalat"/>
          <w:sz w:val="20"/>
          <w:szCs w:val="20"/>
        </w:rPr>
        <w:t xml:space="preserve">этих </w:t>
      </w:r>
      <w:r w:rsidRPr="00184449">
        <w:rPr>
          <w:rFonts w:ascii="GHEA Grapalat" w:hAnsi="GHEA Grapalat"/>
          <w:sz w:val="20"/>
          <w:szCs w:val="20"/>
        </w:rPr>
        <w:t>документов;</w:t>
      </w:r>
    </w:p>
    <w:p w:rsidR="0053470B" w:rsidRPr="00184449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184449">
        <w:rPr>
          <w:rFonts w:ascii="GHEA Grapalat" w:hAnsi="GHEA Grapalat"/>
          <w:i w:val="0"/>
        </w:rPr>
        <w:t>17.</w:t>
      </w:r>
      <w:r w:rsidR="00A8787A" w:rsidRPr="00184449">
        <w:rPr>
          <w:rFonts w:ascii="GHEA Grapalat" w:hAnsi="GHEA Grapalat"/>
          <w:i w:val="0"/>
        </w:rPr>
        <w:tab/>
      </w:r>
      <w:r w:rsidR="00EA5F12" w:rsidRPr="00184449">
        <w:rPr>
          <w:rFonts w:ascii="GHEA Grapalat" w:hAnsi="GHEA Grapalat"/>
          <w:i w:val="0"/>
        </w:rPr>
        <w:t xml:space="preserve">Заявки </w:t>
      </w:r>
      <w:r w:rsidRPr="00184449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184449">
        <w:rPr>
          <w:rFonts w:ascii="GHEA Grapalat" w:hAnsi="GHEA Grapalat"/>
          <w:i w:val="0"/>
        </w:rPr>
        <w:t xml:space="preserve">кроме армянского </w:t>
      </w:r>
      <w:r w:rsidRPr="00184449">
        <w:rPr>
          <w:rFonts w:ascii="GHEA Grapalat" w:hAnsi="GHEA Grapalat"/>
          <w:i w:val="0"/>
        </w:rPr>
        <w:t xml:space="preserve">также на английском или </w:t>
      </w:r>
      <w:r w:rsidR="00952143" w:rsidRPr="00184449">
        <w:rPr>
          <w:rFonts w:ascii="GHEA Grapalat" w:hAnsi="GHEA Grapalat"/>
          <w:i w:val="0"/>
        </w:rPr>
        <w:t>русском языке.</w:t>
      </w:r>
    </w:p>
    <w:p w:rsidR="0053470B" w:rsidRPr="00184449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18.</w:t>
      </w:r>
      <w:r w:rsidR="00A8787A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Конверт и составл</w:t>
      </w:r>
      <w:r w:rsidR="005857DD" w:rsidRPr="00184449">
        <w:rPr>
          <w:rFonts w:ascii="GHEA Grapalat" w:hAnsi="GHEA Grapalat"/>
          <w:sz w:val="20"/>
          <w:szCs w:val="20"/>
        </w:rPr>
        <w:t>яемые</w:t>
      </w:r>
      <w:r w:rsidRPr="00184449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184449">
        <w:rPr>
          <w:rFonts w:ascii="GHEA Grapalat" w:hAnsi="GHEA Grapalat"/>
          <w:sz w:val="20"/>
          <w:szCs w:val="20"/>
        </w:rPr>
        <w:t>документы</w:t>
      </w:r>
      <w:r w:rsidRPr="00184449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184449">
        <w:rPr>
          <w:rFonts w:ascii="GHEA Grapalat" w:hAnsi="GHEA Grapalat"/>
          <w:sz w:val="20"/>
          <w:szCs w:val="20"/>
        </w:rPr>
        <w:t>, отличных от предл</w:t>
      </w:r>
      <w:r w:rsidR="00530D13" w:rsidRPr="00184449">
        <w:rPr>
          <w:rFonts w:ascii="GHEA Grapalat" w:hAnsi="GHEA Grapalat"/>
          <w:sz w:val="20"/>
          <w:szCs w:val="20"/>
        </w:rPr>
        <w:t>а</w:t>
      </w:r>
      <w:r w:rsidR="00DC5D5C" w:rsidRPr="00184449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184449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184449">
        <w:rPr>
          <w:rFonts w:ascii="GHEA Grapalat" w:hAnsi="GHEA Grapalat"/>
          <w:sz w:val="20"/>
          <w:szCs w:val="20"/>
        </w:rPr>
        <w:t>предусловий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00B0F0"/>
        </w:rPr>
      </w:pPr>
    </w:p>
    <w:p w:rsidR="0053470B" w:rsidRPr="00184449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  <w:color w:val="FF0000"/>
        </w:rPr>
      </w:pPr>
      <w:r w:rsidRPr="00184449">
        <w:rPr>
          <w:rFonts w:ascii="GHEA Grapalat" w:hAnsi="GHEA Grapalat"/>
          <w:b/>
          <w:i w:val="0"/>
          <w:color w:val="FF0000"/>
        </w:rPr>
        <w:t xml:space="preserve">V.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ВСКРЫТИЕ, ОЦЕНКА ЗАЯВОК НА </w:t>
      </w:r>
      <w:r w:rsidRPr="00184449">
        <w:rPr>
          <w:rFonts w:ascii="GHEA Grapalat" w:hAnsi="GHEA Grapalat"/>
          <w:b/>
          <w:i w:val="0"/>
          <w:color w:val="FF0000"/>
        </w:rPr>
        <w:t xml:space="preserve">ПРЕДВАРИТЕЛЬНУЮ КВАЛИФИКАЦИЮ И </w:t>
      </w:r>
      <w:r w:rsidR="0053470B" w:rsidRPr="00184449">
        <w:rPr>
          <w:rFonts w:ascii="GHEA Grapalat" w:hAnsi="GHEA Grapalat"/>
          <w:b/>
          <w:i w:val="0"/>
          <w:color w:val="FF0000"/>
        </w:rPr>
        <w:t xml:space="preserve">ПОДВЕДЕНИЕ ИТОГОВ 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19.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184449">
        <w:rPr>
          <w:rFonts w:ascii="Courier New" w:hAnsi="Courier New" w:cs="Courier New"/>
          <w:sz w:val="20"/>
          <w:szCs w:val="20"/>
          <w:lang w:val="en-US"/>
        </w:rPr>
        <w:t> </w:t>
      </w:r>
      <w:r w:rsidRPr="00184449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74FBC">
        <w:rPr>
          <w:rFonts w:ascii="GHEA Grapalat" w:hAnsi="GHEA Grapalat"/>
          <w:sz w:val="20"/>
          <w:szCs w:val="20"/>
        </w:rPr>
        <w:t xml:space="preserve"> </w:t>
      </w:r>
      <w:r w:rsidR="001852A3">
        <w:rPr>
          <w:rFonts w:ascii="GHEA Grapalat" w:hAnsi="GHEA Grapalat"/>
          <w:b/>
          <w:color w:val="FF0000"/>
          <w:sz w:val="20"/>
          <w:szCs w:val="20"/>
          <w:lang w:val="en-US"/>
        </w:rPr>
        <w:t>30</w:t>
      </w:r>
      <w:r w:rsidR="00F150D7">
        <w:rPr>
          <w:rFonts w:ascii="GHEA Grapalat" w:hAnsi="GHEA Grapalat"/>
          <w:b/>
          <w:color w:val="FF0000"/>
          <w:sz w:val="20"/>
          <w:szCs w:val="20"/>
        </w:rPr>
        <w:t>.06.2021</w:t>
      </w:r>
      <w:r w:rsidR="00B157E4" w:rsidRPr="00184449">
        <w:rPr>
          <w:rFonts w:ascii="GHEA Grapalat" w:hAnsi="GHEA Grapalat"/>
          <w:b/>
          <w:i/>
          <w:color w:val="FF0000"/>
          <w:sz w:val="20"/>
          <w:szCs w:val="20"/>
        </w:rPr>
        <w:t xml:space="preserve">в 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11:00</w:t>
      </w:r>
      <w:r w:rsidR="003B5D48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Pr="00184449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184449">
        <w:rPr>
          <w:rFonts w:ascii="GHEA Grapalat" w:hAnsi="GHEA Grapalat"/>
          <w:sz w:val="20"/>
          <w:szCs w:val="20"/>
        </w:rPr>
        <w:t>Багреванд 5.</w:t>
      </w:r>
    </w:p>
    <w:p w:rsidR="00E43CE0" w:rsidRPr="00184449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20.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lastRenderedPageBreak/>
        <w:t>1)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184449">
        <w:rPr>
          <w:rFonts w:ascii="GHEA Grapalat" w:hAnsi="GHEA Grapalat"/>
          <w:sz w:val="20"/>
          <w:szCs w:val="20"/>
        </w:rPr>
        <w:t xml:space="preserve">произведенных </w:t>
      </w:r>
      <w:r w:rsidRPr="00184449">
        <w:rPr>
          <w:rFonts w:ascii="GHEA Grapalat" w:hAnsi="GHEA Grapalat"/>
          <w:sz w:val="20"/>
          <w:szCs w:val="20"/>
        </w:rPr>
        <w:t>в журнал</w:t>
      </w:r>
      <w:r w:rsidR="00756BE9" w:rsidRPr="00184449">
        <w:rPr>
          <w:rFonts w:ascii="GHEA Grapalat" w:hAnsi="GHEA Grapalat"/>
          <w:sz w:val="20"/>
          <w:szCs w:val="20"/>
        </w:rPr>
        <w:t>е</w:t>
      </w:r>
      <w:r w:rsidRPr="00184449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184449">
        <w:rPr>
          <w:rFonts w:ascii="GHEA Grapalat" w:hAnsi="GHEA Grapalat"/>
          <w:sz w:val="20"/>
          <w:szCs w:val="20"/>
        </w:rPr>
        <w:t>другие документы</w:t>
      </w:r>
      <w:r w:rsidRPr="00184449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184449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2)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184449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б.</w:t>
      </w:r>
      <w:r w:rsidR="002A457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184449">
        <w:rPr>
          <w:rFonts w:ascii="GHEA Grapalat" w:hAnsi="GHEA Grapalat"/>
          <w:sz w:val="20"/>
          <w:szCs w:val="20"/>
        </w:rPr>
        <w:t>предусловиям</w:t>
      </w:r>
      <w:r w:rsidRPr="00184449">
        <w:rPr>
          <w:rFonts w:ascii="GHEA Grapalat" w:hAnsi="GHEA Grapalat"/>
          <w:sz w:val="20"/>
          <w:szCs w:val="20"/>
        </w:rPr>
        <w:t>.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21.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184449">
        <w:rPr>
          <w:rFonts w:ascii="GHEA Grapalat" w:hAnsi="GHEA Grapalat"/>
          <w:sz w:val="20"/>
        </w:rPr>
        <w:t xml:space="preserve">фиксируются </w:t>
      </w:r>
      <w:r w:rsidRPr="00184449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184449">
        <w:rPr>
          <w:rFonts w:ascii="GHEA Grapalat" w:hAnsi="GHEA Grapalat"/>
          <w:sz w:val="20"/>
        </w:rPr>
        <w:t xml:space="preserve">устранить </w:t>
      </w:r>
      <w:r w:rsidRPr="00184449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1)</w:t>
      </w:r>
      <w:r w:rsidR="002A457F" w:rsidRPr="00184449">
        <w:rPr>
          <w:rFonts w:ascii="GHEA Grapalat" w:hAnsi="GHEA Grapalat"/>
          <w:sz w:val="20"/>
        </w:rPr>
        <w:tab/>
      </w:r>
      <w:r w:rsidR="00B112DE" w:rsidRPr="00184449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184449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184449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2)</w:t>
      </w:r>
      <w:r w:rsidRPr="00184449">
        <w:rPr>
          <w:rFonts w:ascii="GHEA Grapalat" w:hAnsi="GHEA Grapalat"/>
          <w:sz w:val="20"/>
        </w:rPr>
        <w:tab/>
      </w:r>
      <w:r w:rsidR="009C7AB6" w:rsidRPr="00184449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184449">
        <w:rPr>
          <w:rFonts w:ascii="GHEA Grapalat" w:hAnsi="GHEA Grapalat"/>
          <w:sz w:val="20"/>
        </w:rPr>
        <w:t>предложение отправляется</w:t>
      </w:r>
      <w:r w:rsidRPr="00184449">
        <w:rPr>
          <w:rFonts w:ascii="GHEA Grapalat" w:hAnsi="GHEA Grapalat"/>
          <w:sz w:val="20"/>
        </w:rPr>
        <w:t xml:space="preserve"> с у</w:t>
      </w:r>
      <w:r w:rsidR="0053470B" w:rsidRPr="00184449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184449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184449">
        <w:rPr>
          <w:rFonts w:ascii="GHEA Grapalat" w:hAnsi="GHEA Grapalat"/>
          <w:sz w:val="20"/>
        </w:rPr>
        <w:t>22.</w:t>
      </w:r>
      <w:r w:rsidR="002A457F" w:rsidRPr="00184449">
        <w:rPr>
          <w:rFonts w:ascii="GHEA Grapalat" w:hAnsi="GHEA Grapalat"/>
          <w:sz w:val="20"/>
        </w:rPr>
        <w:tab/>
      </w:r>
      <w:r w:rsidRPr="00184449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184449">
        <w:rPr>
          <w:rFonts w:ascii="GHEA Grapalat" w:hAnsi="GHEA Grapalat"/>
          <w:sz w:val="20"/>
        </w:rPr>
        <w:t>срок</w:t>
      </w:r>
      <w:r w:rsidR="00CD3052" w:rsidRPr="00184449">
        <w:rPr>
          <w:rFonts w:ascii="GHEA Grapalat" w:hAnsi="GHEA Grapalat"/>
          <w:sz w:val="20"/>
        </w:rPr>
        <w:t>устраняет зафиксированное несоответствие,</w:t>
      </w:r>
      <w:r w:rsidRPr="00184449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184449">
        <w:rPr>
          <w:rFonts w:ascii="GHEA Grapalat" w:hAnsi="GHEA Grapalat"/>
          <w:sz w:val="20"/>
        </w:rPr>
        <w:t>.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23.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184449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184449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24.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 xml:space="preserve">О </w:t>
      </w:r>
      <w:r w:rsidR="00A11DB1" w:rsidRPr="00184449">
        <w:rPr>
          <w:rFonts w:ascii="GHEA Grapalat" w:hAnsi="GHEA Grapalat"/>
        </w:rPr>
        <w:t>вскрытии</w:t>
      </w:r>
      <w:r w:rsidRPr="00184449">
        <w:rPr>
          <w:rFonts w:ascii="GHEA Grapalat" w:hAnsi="GHEA Grapalat"/>
        </w:rPr>
        <w:t xml:space="preserve">, </w:t>
      </w:r>
      <w:r w:rsidR="00A11DB1" w:rsidRPr="00184449">
        <w:rPr>
          <w:rFonts w:ascii="GHEA Grapalat" w:hAnsi="GHEA Grapalat"/>
        </w:rPr>
        <w:t>оценке</w:t>
      </w:r>
      <w:r w:rsidRPr="00184449">
        <w:rPr>
          <w:rFonts w:ascii="GHEA Grapalat" w:hAnsi="GHEA Grapalat"/>
        </w:rPr>
        <w:t xml:space="preserve">заявок и </w:t>
      </w:r>
      <w:r w:rsidR="00A11DB1" w:rsidRPr="00184449">
        <w:rPr>
          <w:rFonts w:ascii="GHEA Grapalat" w:hAnsi="GHEA Grapalat"/>
        </w:rPr>
        <w:t>обобщении результатов</w:t>
      </w:r>
      <w:r w:rsidRPr="00184449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184449">
        <w:rPr>
          <w:rFonts w:ascii="GHEA Grapalat" w:hAnsi="GHEA Grapalat"/>
        </w:rPr>
        <w:t xml:space="preserve">Секретарь комиссии на </w:t>
      </w:r>
      <w:r w:rsidRPr="00184449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184449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>1)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184449">
        <w:rPr>
          <w:rFonts w:ascii="Courier New" w:hAnsi="Courier New" w:cs="Courier New"/>
          <w:lang w:val="en-US"/>
        </w:rPr>
        <w:t> </w:t>
      </w:r>
      <w:r w:rsidRPr="00184449">
        <w:rPr>
          <w:rFonts w:ascii="GHEA Grapalat" w:hAnsi="GHEA Grapalat"/>
        </w:rPr>
        <w:t xml:space="preserve">оригиналов </w:t>
      </w:r>
      <w:r w:rsidR="00B112DE" w:rsidRPr="00184449">
        <w:rPr>
          <w:rFonts w:ascii="GHEA Grapalat" w:hAnsi="GHEA Grapalat"/>
        </w:rPr>
        <w:t>варианты</w:t>
      </w:r>
      <w:r w:rsidR="00B70EA2" w:rsidRPr="00184449">
        <w:rPr>
          <w:rFonts w:ascii="GHEA Grapalat" w:hAnsi="GHEA Grapalat"/>
        </w:rPr>
        <w:t>подписанных им и присутствующими на заседании по</w:t>
      </w:r>
      <w:r w:rsidR="00CE7978" w:rsidRPr="00184449">
        <w:rPr>
          <w:rFonts w:ascii="Courier New" w:hAnsi="Courier New" w:cs="Courier New"/>
          <w:lang w:val="en-US"/>
        </w:rPr>
        <w:t> </w:t>
      </w:r>
      <w:r w:rsidR="00B70EA2" w:rsidRPr="00184449">
        <w:rPr>
          <w:rFonts w:ascii="GHEA Grapalat" w:hAnsi="GHEA Grapalat"/>
        </w:rPr>
        <w:t xml:space="preserve">вскрытию заявок членами комиссии </w:t>
      </w:r>
      <w:r w:rsidRPr="00184449">
        <w:rPr>
          <w:rFonts w:ascii="GHEA Grapalat" w:hAnsi="GHEA Grapalat"/>
        </w:rPr>
        <w:t>заявлений об отсутствии конфликта интересов;</w:t>
      </w:r>
    </w:p>
    <w:p w:rsidR="0053470B" w:rsidRPr="00A74FBC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184449">
        <w:rPr>
          <w:rFonts w:ascii="GHEA Grapalat" w:hAnsi="GHEA Grapalat"/>
        </w:rPr>
        <w:t>2)</w:t>
      </w:r>
      <w:r w:rsidR="00786730" w:rsidRPr="00184449">
        <w:rPr>
          <w:rFonts w:ascii="GHEA Grapalat" w:hAnsi="GHEA Grapalat"/>
        </w:rPr>
        <w:tab/>
      </w:r>
      <w:r w:rsidRPr="00184449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184449">
        <w:rPr>
          <w:rFonts w:ascii="GHEA Grapalat" w:hAnsi="GHEA Grapalat"/>
        </w:rPr>
        <w:t xml:space="preserve">заявкиучастников </w:t>
      </w:r>
      <w:r w:rsidRPr="00184449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184449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184449">
        <w:rPr>
          <w:rFonts w:ascii="GHEA Grapalat" w:hAnsi="GHEA Grapalat"/>
        </w:rPr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F562CA" w:rsidRPr="00F562CA">
        <w:rPr>
          <w:rFonts w:ascii="GHEA Grapalat" w:hAnsi="GHEA Grapalat"/>
        </w:rPr>
        <w:t xml:space="preserve"> </w:t>
      </w:r>
      <w:r w:rsidRPr="00184449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184449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184449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Default="0053470B" w:rsidP="00747AE5">
      <w:pPr>
        <w:pStyle w:val="BodyTextIndent"/>
        <w:spacing w:line="240" w:lineRule="auto"/>
        <w:rPr>
          <w:rFonts w:ascii="Sylfaen" w:hAnsi="Sylfaen"/>
          <w:b/>
          <w:color w:val="FF0000"/>
          <w:lang w:val="en-US"/>
        </w:rPr>
      </w:pPr>
      <w:r w:rsidRPr="00184449">
        <w:rPr>
          <w:rFonts w:ascii="GHEA Grapalat" w:hAnsi="GHEA Grapalat"/>
          <w:i w:val="0"/>
        </w:rPr>
        <w:lastRenderedPageBreak/>
        <w:t xml:space="preserve">Для получения дополнительной информации, связанной с настоящим объявлением, </w:t>
      </w:r>
      <w:r w:rsidR="008542B8" w:rsidRPr="00184449">
        <w:rPr>
          <w:rFonts w:ascii="GHEA Grapalat" w:hAnsi="GHEA Grapalat"/>
          <w:i w:val="0"/>
        </w:rPr>
        <w:t>можно</w:t>
      </w:r>
      <w:r w:rsidRPr="00184449">
        <w:rPr>
          <w:rFonts w:ascii="GHEA Grapalat" w:hAnsi="GHEA Grapalat"/>
          <w:i w:val="0"/>
        </w:rPr>
        <w:t>о</w:t>
      </w:r>
      <w:r w:rsidR="00BB6689" w:rsidRPr="00184449">
        <w:rPr>
          <w:rFonts w:ascii="GHEA Grapalat" w:hAnsi="GHEA Grapalat"/>
          <w:i w:val="0"/>
        </w:rPr>
        <w:t xml:space="preserve">братиться к секретарю комиссии </w:t>
      </w:r>
      <w:bookmarkStart w:id="0" w:name="_GoBack"/>
      <w:r w:rsidR="00C25756" w:rsidRPr="00C25756">
        <w:rPr>
          <w:rFonts w:ascii="GHEA Grapalat" w:hAnsi="GHEA Grapalat"/>
          <w:color w:val="FF0000"/>
          <w:sz w:val="22"/>
          <w:szCs w:val="24"/>
        </w:rPr>
        <w:t>М. Охеян</w:t>
      </w:r>
      <w:bookmarkEnd w:id="0"/>
      <w:r w:rsidR="00F802B4" w:rsidRPr="00184449">
        <w:rPr>
          <w:rFonts w:ascii="Sylfaen" w:hAnsi="Sylfaen"/>
          <w:b/>
          <w:color w:val="FF0000"/>
        </w:rPr>
        <w:t>.</w:t>
      </w:r>
    </w:p>
    <w:p w:rsidR="001852A3" w:rsidRDefault="001852A3" w:rsidP="00747AE5">
      <w:pPr>
        <w:pStyle w:val="BodyTextIndent"/>
        <w:spacing w:line="240" w:lineRule="auto"/>
        <w:rPr>
          <w:rFonts w:ascii="Sylfaen" w:hAnsi="Sylfaen"/>
          <w:b/>
          <w:color w:val="FF0000"/>
          <w:lang w:val="en-US"/>
        </w:rPr>
      </w:pPr>
    </w:p>
    <w:p w:rsidR="001852A3" w:rsidRPr="001852A3" w:rsidRDefault="001852A3" w:rsidP="00747AE5">
      <w:pPr>
        <w:pStyle w:val="BodyTextIndent"/>
        <w:spacing w:line="240" w:lineRule="auto"/>
        <w:rPr>
          <w:rFonts w:ascii="GHEA Grapalat" w:hAnsi="GHEA Grapalat"/>
          <w:i w:val="0"/>
          <w:lang w:val="en-US"/>
        </w:rPr>
      </w:pPr>
    </w:p>
    <w:p w:rsidR="001852A3" w:rsidRPr="001852A3" w:rsidRDefault="001852A3" w:rsidP="001852A3">
      <w:pPr>
        <w:pStyle w:val="BodyTextIndent"/>
        <w:spacing w:after="160"/>
        <w:ind w:firstLine="0"/>
        <w:rPr>
          <w:rFonts w:ascii="GHEA Grapalat" w:hAnsi="GHEA Grapalat"/>
          <w:color w:val="00B0F0"/>
          <w:sz w:val="22"/>
          <w:szCs w:val="24"/>
        </w:rPr>
      </w:pPr>
      <w:r w:rsidRPr="001852A3">
        <w:rPr>
          <w:rFonts w:ascii="GHEA Grapalat" w:hAnsi="GHEA Grapalat"/>
          <w:i w:val="0"/>
          <w:sz w:val="22"/>
          <w:szCs w:val="24"/>
        </w:rPr>
        <w:t xml:space="preserve">Телефон  </w:t>
      </w:r>
      <w:r w:rsidRPr="001852A3">
        <w:rPr>
          <w:rFonts w:ascii="GHEA Grapalat" w:hAnsi="GHEA Grapalat"/>
          <w:color w:val="00B0F0"/>
          <w:sz w:val="22"/>
          <w:szCs w:val="24"/>
        </w:rPr>
        <w:t>010-66-24-94</w:t>
      </w:r>
    </w:p>
    <w:p w:rsidR="001852A3" w:rsidRPr="001852A3" w:rsidRDefault="001852A3" w:rsidP="001852A3">
      <w:pPr>
        <w:rPr>
          <w:rFonts w:ascii="Sylfaen" w:hAnsi="Sylfaen"/>
          <w:sz w:val="28"/>
          <w:szCs w:val="20"/>
        </w:rPr>
      </w:pPr>
      <w:r w:rsidRPr="001852A3">
        <w:rPr>
          <w:rFonts w:ascii="GHEA Grapalat" w:hAnsi="GHEA Grapalat"/>
          <w:sz w:val="22"/>
        </w:rPr>
        <w:t xml:space="preserve">Электронная почта </w:t>
      </w:r>
      <w:r w:rsidRPr="001852A3">
        <w:rPr>
          <w:rFonts w:ascii="GHEA Grapalat" w:hAnsi="GHEA Grapalat"/>
          <w:i/>
          <w:color w:val="00B0F0"/>
          <w:sz w:val="22"/>
        </w:rPr>
        <w:t>m.hokheyan@mil.am.</w:t>
      </w:r>
    </w:p>
    <w:p w:rsidR="001852A3" w:rsidRPr="001852A3" w:rsidRDefault="001852A3" w:rsidP="001852A3">
      <w:pPr>
        <w:pStyle w:val="BodyTextIndent"/>
        <w:ind w:firstLine="0"/>
        <w:jc w:val="left"/>
        <w:rPr>
          <w:rFonts w:ascii="GHEA Grapalat" w:hAnsi="GHEA Grapalat"/>
          <w:sz w:val="22"/>
          <w:szCs w:val="24"/>
        </w:rPr>
      </w:pPr>
      <w:r w:rsidRPr="001852A3">
        <w:rPr>
          <w:rFonts w:ascii="GHEA Grapalat" w:hAnsi="GHEA Grapalat"/>
          <w:i w:val="0"/>
          <w:sz w:val="22"/>
          <w:szCs w:val="24"/>
        </w:rPr>
        <w:t>Заказчик:</w:t>
      </w:r>
      <w:r w:rsidRPr="001852A3">
        <w:rPr>
          <w:rFonts w:ascii="Sylfaen" w:hAnsi="Sylfaen"/>
          <w:sz w:val="28"/>
        </w:rPr>
        <w:t xml:space="preserve"> </w:t>
      </w:r>
      <w:r w:rsidRPr="001852A3">
        <w:rPr>
          <w:rFonts w:ascii="GHEA Grapalat" w:hAnsi="GHEA Grapalat"/>
          <w:color w:val="00B0F0"/>
          <w:sz w:val="22"/>
          <w:szCs w:val="24"/>
        </w:rPr>
        <w:t>Министерство обороны</w:t>
      </w:r>
      <w:r w:rsidRPr="001852A3">
        <w:rPr>
          <w:rFonts w:ascii="GHEA Grapalat" w:hAnsi="GHEA Grapalat"/>
          <w:sz w:val="10"/>
          <w:szCs w:val="16"/>
        </w:rPr>
        <w:t xml:space="preserve"> </w:t>
      </w:r>
    </w:p>
    <w:p w:rsidR="002A1400" w:rsidRPr="00184449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184449" w:rsidSect="00F562CA">
          <w:footerReference w:type="default" r:id="rId9"/>
          <w:footnotePr>
            <w:pos w:val="beneathText"/>
          </w:footnotePr>
          <w:pgSz w:w="11906" w:h="16838" w:code="9"/>
          <w:pgMar w:top="180" w:right="566" w:bottom="180" w:left="567" w:header="561" w:footer="0" w:gutter="0"/>
          <w:cols w:space="720"/>
          <w:titlePg/>
          <w:docGrid w:linePitch="326"/>
        </w:sectPr>
      </w:pP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1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184449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184449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  <w:color w:val="FF0000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</w:t>
      </w:r>
      <w:r w:rsidR="001852A3">
        <w:rPr>
          <w:rFonts w:ascii="GHEA Grapalat" w:hAnsi="GHEA Grapalat"/>
          <w:b/>
          <w:i/>
          <w:color w:val="FF0000"/>
        </w:rPr>
        <w:t>21-10/2</w:t>
      </w:r>
    </w:p>
    <w:p w:rsidR="0053470B" w:rsidRPr="00184449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184449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sz w:val="20"/>
        </w:rPr>
      </w:pPr>
      <w:r w:rsidRPr="00184449">
        <w:rPr>
          <w:rFonts w:ascii="GHEA Grapalat" w:hAnsi="GHEA Grapalat"/>
          <w:sz w:val="20"/>
        </w:rPr>
        <w:t xml:space="preserve">на участие в процедуре предварительной квалификации  </w:t>
      </w:r>
    </w:p>
    <w:p w:rsidR="006145B1" w:rsidRPr="00184449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184449" w:rsidRDefault="00C75557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___________________</w:t>
      </w:r>
      <w:r w:rsidR="0053470B" w:rsidRPr="00184449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184449">
        <w:rPr>
          <w:rFonts w:ascii="GHEA Grapalat" w:hAnsi="GHEA Grapalat"/>
          <w:sz w:val="20"/>
          <w:szCs w:val="20"/>
        </w:rPr>
        <w:t>желает</w:t>
      </w:r>
      <w:r w:rsidR="0053470B" w:rsidRPr="00184449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184449">
        <w:rPr>
          <w:rFonts w:ascii="GHEA Grapalat" w:hAnsi="GHEA Grapalat"/>
          <w:sz w:val="20"/>
          <w:szCs w:val="20"/>
        </w:rPr>
        <w:t>в</w:t>
      </w:r>
    </w:p>
    <w:p w:rsidR="006145B1" w:rsidRPr="00184449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184449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184449">
        <w:rPr>
          <w:rFonts w:ascii="GHEA Grapalat" w:hAnsi="GHEA Grapalat"/>
          <w:spacing w:val="-6"/>
          <w:sz w:val="20"/>
          <w:szCs w:val="20"/>
        </w:rPr>
        <w:br/>
      </w:r>
      <w:r w:rsidR="002517B9" w:rsidRPr="00184449">
        <w:rPr>
          <w:rFonts w:ascii="GHEA Grapalat" w:hAnsi="GHEA Grapalat"/>
          <w:b/>
          <w:i/>
          <w:color w:val="FF0000"/>
          <w:sz w:val="20"/>
          <w:szCs w:val="20"/>
        </w:rPr>
        <w:t>МО РА-</w:t>
      </w:r>
      <w:r w:rsidR="00F150D7">
        <w:rPr>
          <w:rFonts w:ascii="GHEA Grapalat" w:hAnsi="GHEA Grapalat"/>
          <w:b/>
          <w:i/>
          <w:color w:val="FF0000"/>
          <w:sz w:val="20"/>
          <w:szCs w:val="20"/>
        </w:rPr>
        <w:t>ПНМХЦЗБ-</w:t>
      </w:r>
      <w:r w:rsidR="001852A3">
        <w:rPr>
          <w:rFonts w:ascii="GHEA Grapalat" w:hAnsi="GHEA Grapalat"/>
          <w:b/>
          <w:i/>
          <w:color w:val="FF0000"/>
          <w:sz w:val="20"/>
          <w:szCs w:val="20"/>
        </w:rPr>
        <w:t>21-10/2</w:t>
      </w:r>
      <w:r w:rsidR="002517B9" w:rsidRPr="00A74FBC">
        <w:rPr>
          <w:rFonts w:ascii="GHEA Grapalat" w:hAnsi="GHEA Grapalat"/>
          <w:b/>
          <w:i/>
          <w:color w:val="FF0000"/>
          <w:sz w:val="20"/>
          <w:szCs w:val="20"/>
        </w:rPr>
        <w:t xml:space="preserve"> </w:t>
      </w:r>
      <w:r w:rsidR="002517B9" w:rsidRPr="00184449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A74FBC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184449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У</w:t>
      </w:r>
      <w:r w:rsidR="00AE76F6" w:rsidRPr="00184449">
        <w:rPr>
          <w:rFonts w:ascii="GHEA Grapalat" w:hAnsi="GHEA Grapalat"/>
          <w:sz w:val="20"/>
          <w:szCs w:val="20"/>
        </w:rPr>
        <w:t>четны</w:t>
      </w:r>
      <w:r w:rsidR="00F456ED" w:rsidRPr="00184449">
        <w:rPr>
          <w:rFonts w:ascii="GHEA Grapalat" w:hAnsi="GHEA Grapalat"/>
          <w:sz w:val="20"/>
          <w:szCs w:val="20"/>
        </w:rPr>
        <w:t xml:space="preserve">й </w:t>
      </w:r>
      <w:r w:rsidR="00AE76F6" w:rsidRPr="00184449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184449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184449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ab/>
      </w:r>
    </w:p>
    <w:p w:rsidR="007847CA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</w:t>
      </w:r>
      <w:r w:rsidRPr="00184449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184449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184449" w:rsidRDefault="0053470B" w:rsidP="002517B9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</w:t>
      </w:r>
      <w:r w:rsidR="007D59FF" w:rsidRPr="00184449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184449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184449">
        <w:rPr>
          <w:rFonts w:ascii="GHEA Grapalat" w:hAnsi="GHEA Grapalat"/>
          <w:sz w:val="20"/>
          <w:szCs w:val="20"/>
        </w:rPr>
        <w:t>_____</w:t>
      </w:r>
      <w:r w:rsidRPr="00184449">
        <w:rPr>
          <w:rFonts w:ascii="GHEA Grapalat" w:hAnsi="GHEA Grapalat"/>
          <w:sz w:val="20"/>
          <w:szCs w:val="20"/>
        </w:rPr>
        <w:t>___</w:t>
      </w:r>
    </w:p>
    <w:p w:rsidR="00771B02" w:rsidRPr="00184449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184449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Pr="00184449">
        <w:rPr>
          <w:rFonts w:ascii="GHEA Grapalat" w:hAnsi="GHEA Grapalat"/>
          <w:sz w:val="20"/>
          <w:szCs w:val="20"/>
        </w:rPr>
        <w:tab/>
      </w:r>
    </w:p>
    <w:p w:rsidR="008A1FE4" w:rsidRPr="00184449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184449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184449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74FBC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74FBC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74FBC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184449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184449">
        <w:rPr>
          <w:rFonts w:ascii="GHEA Grapalat" w:hAnsi="GHEA Grapalat"/>
          <w:i/>
        </w:rPr>
        <w:lastRenderedPageBreak/>
        <w:t>Приложение 2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184449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184449">
        <w:rPr>
          <w:rFonts w:ascii="GHEA Grapalat" w:hAnsi="GHEA Grapalat"/>
        </w:rPr>
        <w:t xml:space="preserve">закрытого целевого конкурса по коду </w:t>
      </w:r>
      <w:r w:rsidR="002517B9" w:rsidRPr="00184449">
        <w:rPr>
          <w:rFonts w:ascii="GHEA Grapalat" w:hAnsi="GHEA Grapalat"/>
          <w:b/>
          <w:i/>
          <w:color w:val="FF0000"/>
        </w:rPr>
        <w:t>МО РА-</w:t>
      </w:r>
      <w:r w:rsidR="00F150D7">
        <w:rPr>
          <w:rFonts w:ascii="GHEA Grapalat" w:hAnsi="GHEA Grapalat"/>
          <w:b/>
          <w:i/>
          <w:color w:val="FF0000"/>
        </w:rPr>
        <w:t>ПНМХЦЗБ-</w:t>
      </w:r>
      <w:r w:rsidR="001852A3">
        <w:rPr>
          <w:rFonts w:ascii="GHEA Grapalat" w:hAnsi="GHEA Grapalat"/>
          <w:b/>
          <w:i/>
          <w:color w:val="FF0000"/>
        </w:rPr>
        <w:t>21-10/2</w:t>
      </w:r>
    </w:p>
    <w:p w:rsidR="0053470B" w:rsidRPr="00184449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184449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184449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184449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7B5D73" w:rsidRDefault="00A67523" w:rsidP="00026A54">
      <w:pPr>
        <w:jc w:val="both"/>
        <w:rPr>
          <w:rFonts w:ascii="GHEA Grapalat" w:hAnsi="GHEA Grapalat"/>
        </w:rPr>
      </w:pPr>
      <w:r w:rsidRPr="003C2BDA">
        <w:rPr>
          <w:rFonts w:ascii="GHEA Grapalat" w:hAnsi="GHEA Grapalat"/>
          <w:sz w:val="20"/>
        </w:rPr>
        <w:t>Данным</w:t>
      </w:r>
      <w:r w:rsidRPr="007B5D73">
        <w:rPr>
          <w:rFonts w:ascii="GHEA Grapalat" w:hAnsi="GHEA Grapalat"/>
          <w:lang w:val="hy-AM"/>
        </w:rPr>
        <w:t>_____________________</w:t>
      </w:r>
      <w:r w:rsidRPr="007B5D73">
        <w:rPr>
          <w:rFonts w:ascii="GHEA Grapalat" w:hAnsi="GHEA Grapalat"/>
          <w:vertAlign w:val="subscript"/>
          <w:lang w:val="hy-AM"/>
        </w:rPr>
        <w:t>названиеучастника</w:t>
      </w:r>
      <w:r w:rsidRPr="007B5D73">
        <w:rPr>
          <w:rFonts w:ascii="GHEA Grapalat" w:hAnsi="GHEA Grapalat"/>
          <w:lang w:val="hy-AM"/>
        </w:rPr>
        <w:t>__________________________________</w:t>
      </w:r>
      <w:r w:rsidRPr="007B5D73">
        <w:rPr>
          <w:rFonts w:ascii="GHEA Grapalat" w:hAnsi="GHEA Grapalat"/>
        </w:rPr>
        <w:t xml:space="preserve"> </w:t>
      </w:r>
    </w:p>
    <w:p w:rsidR="00A67523" w:rsidRPr="00111292" w:rsidRDefault="00A67523" w:rsidP="00A67523">
      <w:pPr>
        <w:rPr>
          <w:rFonts w:ascii="GHEA Grapalat" w:hAnsi="GHEA Grapalat"/>
        </w:rPr>
      </w:pPr>
      <w:r w:rsidRPr="003C2BDA">
        <w:rPr>
          <w:rFonts w:ascii="GHEA Grapalat" w:hAnsi="GHEA Grapalat"/>
          <w:sz w:val="22"/>
        </w:rPr>
        <w:t>подтверждает, что в текущим году, когда з</w:t>
      </w:r>
      <w:r w:rsidRPr="003C2BDA">
        <w:rPr>
          <w:rFonts w:ascii="GHEA Grapalat" w:hAnsi="GHEA Grapalat"/>
          <w:sz w:val="22"/>
          <w:lang w:val="hy-AM"/>
        </w:rPr>
        <w:t>аявка</w:t>
      </w:r>
      <w:r w:rsidRPr="003C2BDA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3C2BDA">
        <w:rPr>
          <w:rFonts w:ascii="GHEA Grapalat" w:hAnsi="GHEA Grapalat" w:cs="Sylfaen"/>
          <w:sz w:val="22"/>
        </w:rPr>
        <w:t xml:space="preserve"> в прошлом </w:t>
      </w:r>
      <w:r w:rsidRPr="003C2BDA">
        <w:rPr>
          <w:rFonts w:ascii="GHEA Grapalat" w:hAnsi="GHEA Grapalat"/>
          <w:sz w:val="22"/>
        </w:rPr>
        <w:t>осуществленные договоры</w:t>
      </w:r>
      <w:r w:rsidRPr="007B5D73">
        <w:rPr>
          <w:rFonts w:ascii="GHEA Grapalat" w:hAnsi="GHEA Grapalat"/>
        </w:rPr>
        <w:t>.</w:t>
      </w:r>
    </w:p>
    <w:p w:rsidR="00A67523" w:rsidRPr="00111292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184449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184449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184449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184449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184449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383173">
        <w:trPr>
          <w:trHeight w:val="50"/>
        </w:trPr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9286" w:type="dxa"/>
            <w:gridSpan w:val="3"/>
          </w:tcPr>
          <w:p w:rsidR="0053470B" w:rsidRPr="00184449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3470B" w:rsidRPr="00184449" w:rsidTr="0016036F">
        <w:tc>
          <w:tcPr>
            <w:tcW w:w="1342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184449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3674FA">
        <w:tc>
          <w:tcPr>
            <w:tcW w:w="9286" w:type="dxa"/>
            <w:gridSpan w:val="3"/>
          </w:tcPr>
          <w:p w:rsidR="00383173" w:rsidRPr="00184449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184449" w:rsidTr="0016036F">
        <w:tc>
          <w:tcPr>
            <w:tcW w:w="1342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4449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184449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184449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184449" w:rsidRDefault="0053470B" w:rsidP="00747AE5">
      <w:pPr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________</w:t>
      </w:r>
      <w:r w:rsidR="00710260" w:rsidRPr="00184449">
        <w:rPr>
          <w:rFonts w:ascii="GHEA Grapalat" w:hAnsi="GHEA Grapalat"/>
          <w:sz w:val="20"/>
          <w:szCs w:val="20"/>
        </w:rPr>
        <w:t>_______________________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184449">
        <w:rPr>
          <w:rFonts w:ascii="GHEA Grapalat" w:hAnsi="GHEA Grapalat"/>
          <w:sz w:val="20"/>
          <w:szCs w:val="20"/>
        </w:rPr>
        <w:t xml:space="preserve">_______ </w:t>
      </w:r>
      <w:r w:rsidRPr="00184449">
        <w:rPr>
          <w:rFonts w:ascii="GHEA Grapalat" w:hAnsi="GHEA Grapalat"/>
          <w:sz w:val="20"/>
          <w:szCs w:val="20"/>
        </w:rPr>
        <w:t xml:space="preserve">   ________</w:t>
      </w:r>
      <w:r w:rsidR="00710260" w:rsidRPr="00184449">
        <w:rPr>
          <w:rFonts w:ascii="GHEA Grapalat" w:hAnsi="GHEA Grapalat"/>
          <w:sz w:val="20"/>
          <w:szCs w:val="20"/>
          <w:lang w:val="en-US"/>
        </w:rPr>
        <w:t>___</w:t>
      </w:r>
      <w:r w:rsidRPr="00184449">
        <w:rPr>
          <w:rFonts w:ascii="GHEA Grapalat" w:hAnsi="GHEA Grapalat"/>
          <w:sz w:val="20"/>
          <w:szCs w:val="20"/>
        </w:rPr>
        <w:t>_</w:t>
      </w:r>
    </w:p>
    <w:p w:rsidR="00771B02" w:rsidRPr="00184449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184449">
        <w:rPr>
          <w:rFonts w:ascii="GHEA Grapalat" w:hAnsi="GHEA Grapalat"/>
          <w:sz w:val="20"/>
          <w:szCs w:val="20"/>
        </w:rPr>
        <w:tab/>
      </w:r>
      <w:r w:rsidRPr="00184449">
        <w:rPr>
          <w:rFonts w:ascii="GHEA Grapalat" w:hAnsi="GHEA Grapalat"/>
          <w:sz w:val="20"/>
          <w:szCs w:val="20"/>
        </w:rPr>
        <w:t>подпись</w:t>
      </w:r>
    </w:p>
    <w:p w:rsidR="0053470B" w:rsidRPr="00184449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334818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184449">
        <w:rPr>
          <w:rFonts w:ascii="GHEA Grapalat" w:hAnsi="GHEA Grapalat"/>
          <w:sz w:val="20"/>
          <w:szCs w:val="20"/>
        </w:rPr>
        <w:t>М. П.</w:t>
      </w:r>
      <w:r w:rsidR="0053470B" w:rsidRPr="00334818">
        <w:rPr>
          <w:rFonts w:ascii="GHEA Grapalat" w:hAnsi="GHEA Grapalat"/>
          <w:sz w:val="20"/>
          <w:szCs w:val="20"/>
        </w:rPr>
        <w:tab/>
      </w:r>
    </w:p>
    <w:p w:rsidR="00383173" w:rsidRPr="00334818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334818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24" w:rsidRDefault="00B23B24">
      <w:r>
        <w:separator/>
      </w:r>
    </w:p>
  </w:endnote>
  <w:endnote w:type="continuationSeparator" w:id="0">
    <w:p w:rsidR="00B23B24" w:rsidRDefault="00B2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24" w:rsidRDefault="00B23B24">
      <w:r>
        <w:separator/>
      </w:r>
    </w:p>
  </w:footnote>
  <w:footnote w:type="continuationSeparator" w:id="0">
    <w:p w:rsidR="00B23B24" w:rsidRDefault="00B2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52A3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1826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4415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48BA"/>
    <w:rsid w:val="003D6079"/>
    <w:rsid w:val="003E443B"/>
    <w:rsid w:val="003E4D80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148A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1919"/>
    <w:rsid w:val="0063597B"/>
    <w:rsid w:val="00636D60"/>
    <w:rsid w:val="00637F21"/>
    <w:rsid w:val="00656D1D"/>
    <w:rsid w:val="0066654B"/>
    <w:rsid w:val="00667F47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92CD8"/>
    <w:rsid w:val="007A288E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2876"/>
    <w:rsid w:val="008C446E"/>
    <w:rsid w:val="008C4D29"/>
    <w:rsid w:val="008E7E31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3B24"/>
    <w:rsid w:val="00B2657B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25756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34B76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A7133"/>
    <w:rsid w:val="00EB260C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150D7"/>
    <w:rsid w:val="00F22649"/>
    <w:rsid w:val="00F30921"/>
    <w:rsid w:val="00F33D19"/>
    <w:rsid w:val="00F456ED"/>
    <w:rsid w:val="00F562CA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885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11B2-4A43-468B-9D1B-CC5CAF03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2344</Words>
  <Characters>13366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user</cp:lastModifiedBy>
  <cp:revision>9</cp:revision>
  <cp:lastPrinted>2020-06-19T06:25:00Z</cp:lastPrinted>
  <dcterms:created xsi:type="dcterms:W3CDTF">2020-07-14T12:04:00Z</dcterms:created>
  <dcterms:modified xsi:type="dcterms:W3CDTF">2021-06-14T13:36:00Z</dcterms:modified>
</cp:coreProperties>
</file>