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B1" w:rsidRPr="006A0B87" w:rsidRDefault="006A0B87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ru-RU" w:eastAsia="ru-RU" w:bidi="ru-RU"/>
        </w:rPr>
      </w:pPr>
      <w:bookmarkStart w:id="0" w:name="_GoBack"/>
      <w:r w:rsidRPr="006A0B87">
        <w:rPr>
          <w:rFonts w:ascii="GHEA Grapalat" w:eastAsia="Times New Roman" w:hAnsi="GHEA Grapalat" w:cs="Times New Roman"/>
          <w:b/>
          <w:sz w:val="20"/>
          <w:szCs w:val="24"/>
          <w:lang w:val="ru-RU" w:eastAsia="ru-RU" w:bidi="ru-RU"/>
        </w:rPr>
        <w:t>ОБЬЯВЛЕНИЕ ОБ ПРОЦЕДУРЫ ЗАКУПКИ НЕСОСТОЯВШЕЙСЯ.21-33</w:t>
      </w:r>
    </w:p>
    <w:bookmarkEnd w:id="0"/>
    <w:p w:rsidR="00052AB1" w:rsidRPr="006A0B87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ru-RU" w:eastAsia="ru-RU" w:bidi="ru-RU"/>
        </w:rPr>
      </w:pPr>
    </w:p>
    <w:p w:rsidR="00052AB1" w:rsidRPr="006A0B87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ru-RU" w:eastAsia="ru-RU" w:bidi="ru-RU"/>
        </w:rPr>
      </w:pPr>
    </w:p>
    <w:p w:rsidR="00052AB1" w:rsidRPr="00052AB1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b/>
          <w:sz w:val="24"/>
          <w:szCs w:val="24"/>
          <w:lang w:eastAsia="ru-RU" w:bidi="ru-RU"/>
        </w:rPr>
        <w:t>O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БЪЯВЛЕНИЕ</w:t>
      </w:r>
    </w:p>
    <w:p w:rsidR="00052AB1" w:rsidRPr="00052AB1" w:rsidRDefault="00052AB1" w:rsidP="00052AB1">
      <w:pPr>
        <w:widowControl w:val="0"/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об объявлении процедуры закупки несостоявшейся</w:t>
      </w:r>
    </w:p>
    <w:p w:rsidR="00052AB1" w:rsidRPr="00052AB1" w:rsidRDefault="00052AB1" w:rsidP="00052AB1">
      <w:pPr>
        <w:widowControl w:val="0"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Код процедуры 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eastAsia="ru-RU" w:bidi="ru-RU"/>
        </w:rPr>
        <w:t>IKVCIK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-GHAPDzB-21/33</w:t>
      </w:r>
    </w:p>
    <w:p w:rsidR="00052AB1" w:rsidRPr="00052AB1" w:rsidRDefault="00052AB1" w:rsidP="00052AB1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</w:p>
    <w:p w:rsidR="00052AB1" w:rsidRPr="00052AB1" w:rsidRDefault="00052AB1" w:rsidP="00052AB1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052AB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&lt;&lt;Центр правового  образования и реализации  реабилитационных программ&gt;&gt; ГНКО РА ниже представляет информацию об объявлении несостоявшейся процедуры закупки 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eastAsia="ru-RU" w:bidi="ru-RU"/>
        </w:rPr>
        <w:t>IKVCIK</w:t>
      </w:r>
      <w:r w:rsidRPr="00052AB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 xml:space="preserve">-GHAPDzB-21/33 </w:t>
      </w:r>
      <w:r w:rsidRPr="00052AB1">
        <w:rPr>
          <w:rFonts w:ascii="GHEA Grapalat" w:eastAsia="Times New Roman" w:hAnsi="GHEA Grapalat" w:cs="Arial"/>
          <w:sz w:val="24"/>
          <w:szCs w:val="24"/>
          <w:lang w:val="ru-RU" w:eastAsia="ru-RU" w:bidi="ru-RU"/>
        </w:rPr>
        <w:t xml:space="preserve">канцелярских и офисных материалов </w:t>
      </w:r>
      <w:r w:rsidRPr="00052AB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для своих нужд:</w:t>
      </w:r>
    </w:p>
    <w:p w:rsidR="00052AB1" w:rsidRPr="00052AB1" w:rsidRDefault="00052AB1" w:rsidP="00052AB1">
      <w:pPr>
        <w:widowControl w:val="0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 w:bidi="ru-RU"/>
        </w:rPr>
      </w:pPr>
    </w:p>
    <w:tbl>
      <w:tblPr>
        <w:tblW w:w="10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6"/>
        <w:gridCol w:w="2778"/>
        <w:gridCol w:w="2012"/>
        <w:gridCol w:w="2235"/>
        <w:gridCol w:w="15"/>
        <w:gridCol w:w="2109"/>
      </w:tblGrid>
      <w:tr w:rsidR="00052AB1" w:rsidRPr="006A0B87" w:rsidTr="005F734C">
        <w:trPr>
          <w:trHeight w:val="626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Sylfae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Номер лота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Краткое описание предмета закупки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/подчеркнуть соответствующую строку/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2AB1" w:rsidRPr="00052AB1" w:rsidRDefault="00052AB1" w:rsidP="00052AB1">
            <w:pPr>
              <w:widowControl w:val="0"/>
              <w:spacing w:after="12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b/>
                <w:sz w:val="24"/>
                <w:szCs w:val="24"/>
                <w:lang w:val="ru-RU" w:eastAsia="ru-RU" w:bidi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5F734C" w:rsidRPr="006A0B87" w:rsidTr="005F734C">
        <w:trPr>
          <w:trHeight w:val="1295"/>
          <w:jc w:val="center"/>
        </w:trPr>
        <w:tc>
          <w:tcPr>
            <w:tcW w:w="986" w:type="dxa"/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5F734C" w:rsidRPr="00052AB1" w:rsidRDefault="005F734C" w:rsidP="00052AB1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Блокнот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с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о спираль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ю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/ A5 / 30стр /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с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типографией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Arial"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CB301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1-го пункта </w:t>
            </w:r>
          </w:p>
          <w:p w:rsidR="005F734C" w:rsidRPr="00052AB1" w:rsidRDefault="005F734C" w:rsidP="00CB301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2-го пункта</w:t>
            </w:r>
          </w:p>
          <w:p w:rsidR="005F734C" w:rsidRPr="00052AB1" w:rsidRDefault="005F734C" w:rsidP="00CB301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>3-го пункта</w:t>
            </w:r>
          </w:p>
          <w:p w:rsidR="005F734C" w:rsidRPr="00052AB1" w:rsidRDefault="005F734C" w:rsidP="00CB301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4-го пункта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34C" w:rsidRPr="005F734C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Ни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один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участник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не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подал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заявку</w:t>
            </w:r>
          </w:p>
        </w:tc>
      </w:tr>
      <w:tr w:rsidR="005F734C" w:rsidRPr="006A0B87" w:rsidTr="005F734C">
        <w:trPr>
          <w:trHeight w:val="644"/>
          <w:jc w:val="center"/>
        </w:trPr>
        <w:tc>
          <w:tcPr>
            <w:tcW w:w="9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052AB1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Ручка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шариковая</w:t>
            </w: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052AB1">
              <w:rPr>
                <w:rFonts w:ascii="GHEA Grapalat" w:eastAsia="Times New Roman" w:hAnsi="GHEA Grapalat" w:cs="Times New Roman" w:hint="eastAsia"/>
                <w:sz w:val="24"/>
                <w:szCs w:val="24"/>
                <w:lang w:val="ru-RU" w:eastAsia="ru-RU" w:bidi="ru-RU"/>
              </w:rPr>
              <w:t>синяя</w:t>
            </w:r>
          </w:p>
        </w:tc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052AB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i/>
                <w:sz w:val="24"/>
                <w:szCs w:val="24"/>
                <w:lang w:eastAsia="ru-RU" w:bidi="ru-RU"/>
              </w:rPr>
            </w:pPr>
            <w:r>
              <w:rPr>
                <w:rFonts w:ascii="GHEA Grapalat" w:eastAsia="Times New Roman" w:hAnsi="GHEA Grapalat" w:cs="Arial"/>
                <w:i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34C" w:rsidRPr="00052AB1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 xml:space="preserve">1-го пункта </w:t>
            </w:r>
          </w:p>
          <w:p w:rsidR="005F734C" w:rsidRPr="00052AB1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2-го пункта</w:t>
            </w:r>
          </w:p>
          <w:p w:rsidR="005F734C" w:rsidRPr="00052AB1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>3-го пункта</w:t>
            </w:r>
          </w:p>
          <w:p w:rsidR="005F734C" w:rsidRPr="00052AB1" w:rsidRDefault="005F734C" w:rsidP="005F734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 w:bidi="ru-RU"/>
              </w:rPr>
            </w:pPr>
            <w:r w:rsidRPr="00052AB1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 w:bidi="ru-RU"/>
              </w:rPr>
              <w:t>4-го пункта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34C" w:rsidRPr="005F734C" w:rsidRDefault="005F734C" w:rsidP="005F734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</w:pP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Ни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один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участник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не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подал</w:t>
            </w:r>
            <w:r w:rsidRPr="005F734C">
              <w:rPr>
                <w:rFonts w:ascii="GHEA Grapalat" w:eastAsia="Times New Roman" w:hAnsi="GHEA Grapalat" w:cs="Times New Roman"/>
                <w:sz w:val="24"/>
                <w:szCs w:val="24"/>
                <w:u w:val="single"/>
                <w:lang w:val="ru-RU" w:eastAsia="ru-RU" w:bidi="ru-RU"/>
              </w:rPr>
              <w:t xml:space="preserve"> </w:t>
            </w:r>
            <w:r w:rsidRPr="005F734C">
              <w:rPr>
                <w:rFonts w:ascii="GHEA Grapalat" w:eastAsia="Times New Roman" w:hAnsi="GHEA Grapalat" w:cs="Times New Roman" w:hint="eastAsia"/>
                <w:sz w:val="24"/>
                <w:szCs w:val="24"/>
                <w:u w:val="single"/>
                <w:lang w:val="ru-RU" w:eastAsia="ru-RU" w:bidi="ru-RU"/>
              </w:rPr>
              <w:t>заявку</w:t>
            </w:r>
          </w:p>
        </w:tc>
      </w:tr>
    </w:tbl>
    <w:p w:rsidR="00052AB1" w:rsidRPr="00052AB1" w:rsidRDefault="00052AB1" w:rsidP="00052AB1">
      <w:pPr>
        <w:widowControl w:val="0"/>
        <w:spacing w:after="160" w:line="240" w:lineRule="auto"/>
        <w:ind w:left="-270" w:right="-290" w:firstLine="270"/>
        <w:jc w:val="both"/>
        <w:rPr>
          <w:rFonts w:ascii="GHEA Grapalat" w:eastAsia="Times New Roman" w:hAnsi="GHEA Grapalat" w:cs="Sylfaen"/>
          <w:b/>
          <w:sz w:val="24"/>
          <w:szCs w:val="24"/>
          <w:lang w:val="hy-AM" w:eastAsia="ru-RU" w:bidi="ru-RU"/>
        </w:rPr>
      </w:pPr>
    </w:p>
    <w:p w:rsidR="002D5161" w:rsidRPr="002D5161" w:rsidRDefault="002D5161" w:rsidP="002D5161">
      <w:pPr>
        <w:widowControl w:val="0"/>
        <w:spacing w:after="16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Для получения дополнительной информации, связанной с настоящим</w:t>
      </w:r>
      <w:r w:rsidRPr="002D5161">
        <w:rPr>
          <w:rFonts w:ascii="Courier New" w:eastAsia="Times New Roman" w:hAnsi="Courier New" w:cs="Courier New"/>
          <w:sz w:val="24"/>
          <w:szCs w:val="24"/>
          <w:lang w:eastAsia="ru-RU" w:bidi="ru-RU"/>
        </w:rPr>
        <w:t> </w:t>
      </w:r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объявлением, можете обратиться к секретарю Оценочной комиссии </w:t>
      </w:r>
      <w:proofErr w:type="spellStart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Донара</w:t>
      </w:r>
      <w:proofErr w:type="spellEnd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 xml:space="preserve"> </w:t>
      </w:r>
      <w:proofErr w:type="spellStart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Мгеряну</w:t>
      </w:r>
      <w:proofErr w:type="spellEnd"/>
      <w:r w:rsidRPr="002D5161">
        <w:rPr>
          <w:rFonts w:ascii="GHEA Grapalat" w:eastAsia="Times New Roman" w:hAnsi="GHEA Grapalat" w:cs="Times New Roman"/>
          <w:sz w:val="24"/>
          <w:szCs w:val="24"/>
          <w:lang w:val="ru-RU" w:eastAsia="ru-RU" w:bidi="ru-RU"/>
        </w:rPr>
        <w:t>.</w:t>
      </w:r>
    </w:p>
    <w:p w:rsidR="002D5161" w:rsidRPr="002D5161" w:rsidRDefault="002D5161" w:rsidP="002D5161">
      <w:pPr>
        <w:widowControl w:val="0"/>
        <w:spacing w:after="16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Телефон  /010/-557660</w:t>
      </w:r>
      <w:r w:rsidRPr="002D5161">
        <w:rPr>
          <w:rFonts w:ascii="GHEA Grapalat" w:eastAsia="Times New Roman" w:hAnsi="GHEA Grapalat" w:cs="Tahoma"/>
          <w:b/>
          <w:sz w:val="24"/>
          <w:szCs w:val="24"/>
          <w:lang w:val="ru-RU" w:eastAsia="ru-RU" w:bidi="ru-RU"/>
        </w:rPr>
        <w:t>։</w:t>
      </w:r>
    </w:p>
    <w:p w:rsidR="002D5161" w:rsidRPr="002D5161" w:rsidRDefault="002D5161" w:rsidP="002D5161">
      <w:pPr>
        <w:widowControl w:val="0"/>
        <w:spacing w:after="16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Электронная почта « gnumner@lawinstitute.am»</w:t>
      </w:r>
    </w:p>
    <w:p w:rsidR="002D5161" w:rsidRPr="005F734C" w:rsidRDefault="002D5161" w:rsidP="002D5161">
      <w:pPr>
        <w:widowControl w:val="0"/>
        <w:spacing w:after="160" w:line="240" w:lineRule="auto"/>
        <w:jc w:val="both"/>
        <w:rPr>
          <w:rFonts w:ascii="GHEA Grapalat" w:eastAsia="Times New Roman" w:hAnsi="GHEA Grapalat" w:cs="Times New Roman"/>
          <w:sz w:val="16"/>
          <w:szCs w:val="16"/>
          <w:lang w:val="ru-RU" w:eastAsia="ru-RU" w:bidi="ru-RU"/>
        </w:rPr>
      </w:pP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Заказчик  &lt;&lt;Центр правового  образования и реализа</w:t>
      </w:r>
      <w:r w:rsidR="00D81D4E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ции реабилитационных программ&gt;&gt;</w:t>
      </w:r>
      <w:r w:rsidRPr="002D5161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ГНКО</w:t>
      </w:r>
      <w:r w:rsidR="00D81D4E" w:rsidRPr="00D81D4E">
        <w:rPr>
          <w:rFonts w:ascii="GHEA Grapalat" w:eastAsia="Times New Roman" w:hAnsi="GHEA Grapalat" w:cs="Times New Roman"/>
          <w:b/>
          <w:sz w:val="24"/>
          <w:szCs w:val="24"/>
          <w:lang w:val="ru-RU" w:eastAsia="ru-RU" w:bidi="ru-RU"/>
        </w:rPr>
        <w:t>:</w:t>
      </w:r>
    </w:p>
    <w:sectPr w:rsidR="002D5161" w:rsidRPr="005F734C" w:rsidSect="00900861">
      <w:footerReference w:type="even" r:id="rId7"/>
      <w:footerReference w:type="default" r:id="rId8"/>
      <w:pgSz w:w="11906" w:h="16838"/>
      <w:pgMar w:top="3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48" w:rsidRDefault="009B6148">
      <w:pPr>
        <w:spacing w:after="0" w:line="240" w:lineRule="auto"/>
      </w:pPr>
      <w:r>
        <w:separator/>
      </w:r>
    </w:p>
  </w:endnote>
  <w:endnote w:type="continuationSeparator" w:id="0">
    <w:p w:rsidR="009B6148" w:rsidRDefault="009B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C" w:rsidRDefault="00D81D4E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B2C" w:rsidRDefault="009B6148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396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D81D4E" w:rsidP="0006419E">
        <w:pPr>
          <w:pStyle w:val="a3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48" w:rsidRDefault="009B6148">
      <w:pPr>
        <w:spacing w:after="0" w:line="240" w:lineRule="auto"/>
      </w:pPr>
      <w:r>
        <w:separator/>
      </w:r>
    </w:p>
  </w:footnote>
  <w:footnote w:type="continuationSeparator" w:id="0">
    <w:p w:rsidR="009B6148" w:rsidRDefault="009B6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75"/>
    <w:rsid w:val="00052AB1"/>
    <w:rsid w:val="00223942"/>
    <w:rsid w:val="002D5161"/>
    <w:rsid w:val="002F1BC8"/>
    <w:rsid w:val="00321EE9"/>
    <w:rsid w:val="00511975"/>
    <w:rsid w:val="005F734C"/>
    <w:rsid w:val="006A0B87"/>
    <w:rsid w:val="006D1D75"/>
    <w:rsid w:val="009B6148"/>
    <w:rsid w:val="00D618CC"/>
    <w:rsid w:val="00D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2A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2AB1"/>
  </w:style>
  <w:style w:type="character" w:styleId="a5">
    <w:name w:val="page number"/>
    <w:basedOn w:val="a0"/>
    <w:rsid w:val="00052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52A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52AB1"/>
  </w:style>
  <w:style w:type="character" w:styleId="a5">
    <w:name w:val="page number"/>
    <w:basedOn w:val="a0"/>
    <w:rsid w:val="0005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Harutyunyan</dc:creator>
  <cp:keywords/>
  <dc:description/>
  <cp:lastModifiedBy>Anahit Harutyunyan</cp:lastModifiedBy>
  <cp:revision>5</cp:revision>
  <dcterms:created xsi:type="dcterms:W3CDTF">2021-06-15T08:15:00Z</dcterms:created>
  <dcterms:modified xsi:type="dcterms:W3CDTF">2021-06-16T06:34:00Z</dcterms:modified>
</cp:coreProperties>
</file>