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9B4A98C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94A4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հունիսի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44E0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E94A4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84B52D4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E94A4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25/231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393D460D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E94A4B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A4B">
        <w:rPr>
          <w:rFonts w:ascii="GHEA Grapalat" w:hAnsi="GHEA Grapalat"/>
          <w:sz w:val="24"/>
          <w:szCs w:val="24"/>
          <w:lang w:val="hy-AM"/>
        </w:rPr>
        <w:t>վարչության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կողմից ներկայացված </w:t>
      </w:r>
      <w:r w:rsidR="00E94A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ռենտգեն ախտորոշման համակարգի </w:t>
      </w:r>
      <w:r w:rsidR="00E94A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ձեռքբերման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E94A4B">
        <w:rPr>
          <w:rFonts w:ascii="GHEA Grapalat" w:hAnsi="GHEA Grapalat" w:cs="Sylfaen"/>
          <w:b/>
          <w:bCs/>
          <w:sz w:val="24"/>
          <w:szCs w:val="24"/>
          <w:lang w:val="af-ZA"/>
        </w:rPr>
        <w:t>25/231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44E04">
        <w:rPr>
          <w:rFonts w:ascii="GHEA Grapalat" w:hAnsi="GHEA Grapalat"/>
          <w:sz w:val="24"/>
          <w:szCs w:val="24"/>
          <w:lang w:val="hy-AM"/>
        </w:rPr>
        <w:t>2</w:t>
      </w:r>
      <w:r w:rsidR="00E94A4B">
        <w:rPr>
          <w:rFonts w:ascii="GHEA Grapalat" w:hAnsi="GHEA Grapalat"/>
          <w:sz w:val="24"/>
          <w:szCs w:val="24"/>
          <w:lang w:val="hy-AM"/>
        </w:rPr>
        <w:t>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E94A4B">
        <w:rPr>
          <w:rFonts w:ascii="GHEA Grapalat" w:hAnsi="GHEA Grapalat"/>
          <w:sz w:val="24"/>
          <w:szCs w:val="24"/>
          <w:lang w:val="hy-AM"/>
        </w:rPr>
        <w:t>6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44E04">
        <w:rPr>
          <w:rFonts w:ascii="GHEA Grapalat" w:hAnsi="GHEA Grapalat"/>
          <w:sz w:val="24"/>
          <w:szCs w:val="24"/>
          <w:lang w:val="hy-AM"/>
        </w:rPr>
        <w:t>2</w:t>
      </w:r>
      <w:r w:rsidR="00E94A4B">
        <w:rPr>
          <w:rFonts w:ascii="GHEA Grapalat" w:hAnsi="GHEA Grapalat"/>
          <w:sz w:val="24"/>
          <w:szCs w:val="24"/>
          <w:lang w:val="hy-AM"/>
        </w:rPr>
        <w:t>7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E94A4B">
        <w:rPr>
          <w:rFonts w:ascii="GHEA Grapalat" w:hAnsi="GHEA Grapalat"/>
          <w:sz w:val="24"/>
          <w:szCs w:val="24"/>
          <w:lang w:val="hy-AM"/>
        </w:rPr>
        <w:t>6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EC29FD" w14:textId="5DF5D0F5" w:rsidR="007E4C15" w:rsidRPr="00E94A4B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E94A4B">
        <w:rPr>
          <w:rFonts w:ascii="GHEA Grapalat" w:hAnsi="GHEA Grapalat" w:cs="Sylfaen"/>
          <w:b/>
          <w:bCs/>
          <w:sz w:val="24"/>
          <w:szCs w:val="24"/>
          <w:lang w:val="af-ZA"/>
        </w:rPr>
        <w:t>25/231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E94A4B">
        <w:rPr>
          <w:rFonts w:ascii="GHEA Grapalat" w:hAnsi="GHEA Grapalat"/>
          <w:sz w:val="24"/>
          <w:szCs w:val="24"/>
          <w:lang w:val="hy-AM"/>
        </w:rPr>
        <w:t>խ</w:t>
      </w:r>
      <w:r w:rsidR="00E94A4B" w:rsidRPr="00E94A4B">
        <w:rPr>
          <w:rFonts w:ascii="GHEA Grapalat" w:hAnsi="GHEA Grapalat"/>
          <w:sz w:val="24"/>
          <w:szCs w:val="24"/>
          <w:lang w:val="hy-AM"/>
        </w:rPr>
        <w:t>նդրում եմ պարզաբանել արդյոք հետևյալ միտքը, "Ճառագայթիչը պետք է տեղակայված լինի հատակի վրա երկու ուղություններով առնվազն 200սմ, և ուղղահայաց 100սմ ազատորեն տեղաշարժվող կալանի վրա", նշանակում է , որ ռենտգենային խողովակի սյունը պետք է ունենա առնվազն 200սմ երկայնական շարժի հնարավորություն, իսկ ռենտգենային խողովակը սյան վրա առնվազն 100սմ ուղ</w:t>
      </w:r>
      <w:r w:rsidR="00E94A4B">
        <w:rPr>
          <w:rFonts w:ascii="GHEA Grapalat" w:hAnsi="GHEA Grapalat"/>
          <w:sz w:val="24"/>
          <w:szCs w:val="24"/>
          <w:lang w:val="hy-AM"/>
        </w:rPr>
        <w:t>ղ</w:t>
      </w:r>
      <w:r w:rsidR="00E94A4B" w:rsidRPr="00E94A4B">
        <w:rPr>
          <w:rFonts w:ascii="GHEA Grapalat" w:hAnsi="GHEA Grapalat"/>
          <w:sz w:val="24"/>
          <w:szCs w:val="24"/>
          <w:lang w:val="hy-AM"/>
        </w:rPr>
        <w:t>ահայաց շարժի հնարավորություն</w:t>
      </w:r>
      <w:r w:rsidR="00E94A4B">
        <w:rPr>
          <w:rFonts w:ascii="GHEA Grapalat" w:hAnsi="GHEA Grapalat"/>
          <w:sz w:val="24"/>
          <w:szCs w:val="24"/>
          <w:lang w:val="hy-AM"/>
        </w:rPr>
        <w:t>: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C54367C" w14:textId="1A7F5A0E" w:rsidR="007E4C15" w:rsidRDefault="00FD4A23" w:rsidP="007E4C1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>Ի պատասխան հարցմանը</w:t>
      </w:r>
      <w:r w:rsidR="00A44E04">
        <w:rPr>
          <w:rFonts w:ascii="GHEA Grapalat" w:hAnsi="GHEA Grapalat"/>
          <w:sz w:val="24"/>
          <w:szCs w:val="24"/>
          <w:lang w:val="hy-AM"/>
        </w:rPr>
        <w:t>.</w:t>
      </w:r>
      <w:r w:rsidRPr="009B144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8AB97A" w14:textId="6034A048" w:rsidR="007E4C15" w:rsidRPr="007E4C15" w:rsidRDefault="00A44E04" w:rsidP="00E94A4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94A4B" w:rsidRPr="00E94A4B">
        <w:rPr>
          <w:rFonts w:ascii="GHEA Grapalat" w:hAnsi="GHEA Grapalat"/>
          <w:sz w:val="24"/>
          <w:szCs w:val="24"/>
          <w:lang w:val="hy-AM"/>
        </w:rPr>
        <w:t>«Ճառագայթիչը պետք է տեղակայված լինի հատակի վրա երկու ուղություններով առնվազն 200 սմ, և ուղղահայաց առնվազն 100 սմ ազատորեն տեղաշարժվող կալանի վրա», պարզաբանում ենք, որ դա ենթադրում է հետևյալը</w:t>
      </w:r>
      <w:r w:rsidR="00E94A4B" w:rsidRPr="00E94A4B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E94A4B" w:rsidRPr="00E94A4B">
        <w:rPr>
          <w:rFonts w:ascii="GHEA Grapalat" w:hAnsi="GHEA Grapalat"/>
          <w:sz w:val="24"/>
          <w:szCs w:val="24"/>
          <w:lang w:val="hy-AM"/>
        </w:rPr>
        <w:t xml:space="preserve"> Ռենտգենային խողովակի սյունը պետք է ապահովի առնվազն 200 սմ երկայնական շարժման հնարավորություն, Իսկ սյան վրա տեղադրված ռենտգենային խողովակը պետք է ունենա առնվազն 100 սմ ուղղահայաց շարժման հնարավորություն։</w:t>
      </w:r>
    </w:p>
    <w:p w14:paraId="4FF662A4" w14:textId="1B42AFC8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E94A4B">
        <w:rPr>
          <w:rFonts w:ascii="GHEA Grapalat" w:hAnsi="GHEA Grapalat" w:cs="Sylfaen"/>
          <w:b/>
          <w:bCs/>
          <w:sz w:val="24"/>
          <w:szCs w:val="24"/>
          <w:lang w:val="af-ZA"/>
        </w:rPr>
        <w:t>25/231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555819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E94A4B">
        <w:rPr>
          <w:rFonts w:ascii="GHEA Grapalat" w:hAnsi="GHEA Grapalat" w:cs="Sylfaen"/>
          <w:sz w:val="24"/>
          <w:szCs w:val="24"/>
          <w:lang w:val="af-ZA"/>
        </w:rPr>
        <w:t>-001 /416/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0571ACF4" w:rsidR="00A13798" w:rsidRPr="00890548" w:rsidRDefault="007E4C15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E94A4B">
        <w:rPr>
          <w:rFonts w:ascii="GHEA Grapalat" w:hAnsi="GHEA Grapalat" w:cs="Sylfaen"/>
          <w:b/>
          <w:bCs/>
          <w:sz w:val="24"/>
          <w:szCs w:val="24"/>
          <w:lang w:val="af-ZA"/>
        </w:rPr>
        <w:t>25/231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ECC9" w14:textId="77777777" w:rsidR="00B712BF" w:rsidRDefault="00B712BF" w:rsidP="00B430B8">
      <w:pPr>
        <w:spacing w:after="0" w:line="240" w:lineRule="auto"/>
      </w:pPr>
      <w:r>
        <w:separator/>
      </w:r>
    </w:p>
  </w:endnote>
  <w:endnote w:type="continuationSeparator" w:id="0">
    <w:p w14:paraId="403E0725" w14:textId="77777777" w:rsidR="00B712BF" w:rsidRDefault="00B712BF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6558" w14:textId="77777777" w:rsidR="00B712BF" w:rsidRDefault="00B712BF" w:rsidP="00B430B8">
      <w:pPr>
        <w:spacing w:after="0" w:line="240" w:lineRule="auto"/>
      </w:pPr>
      <w:r>
        <w:separator/>
      </w:r>
    </w:p>
  </w:footnote>
  <w:footnote w:type="continuationSeparator" w:id="0">
    <w:p w14:paraId="7341FF52" w14:textId="77777777" w:rsidR="00B712BF" w:rsidRDefault="00B712BF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0DA1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E04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12BF"/>
    <w:rsid w:val="00B751B8"/>
    <w:rsid w:val="00B850C0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94A4B"/>
    <w:rsid w:val="00EA6D75"/>
    <w:rsid w:val="00EA7CD8"/>
    <w:rsid w:val="00EB61B3"/>
    <w:rsid w:val="00ED0A1B"/>
    <w:rsid w:val="00F2448D"/>
    <w:rsid w:val="00F26B8A"/>
    <w:rsid w:val="00F417D8"/>
    <w:rsid w:val="00F41EFD"/>
    <w:rsid w:val="00F551BC"/>
    <w:rsid w:val="00F64749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71</cp:revision>
  <cp:lastPrinted>2025-03-07T10:51:00Z</cp:lastPrinted>
  <dcterms:created xsi:type="dcterms:W3CDTF">2018-11-20T13:06:00Z</dcterms:created>
  <dcterms:modified xsi:type="dcterms:W3CDTF">2025-06-27T13:07:00Z</dcterms:modified>
</cp:coreProperties>
</file>