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69E61" w14:textId="77777777" w:rsidR="0022631D" w:rsidRPr="0041328D" w:rsidRDefault="0022631D" w:rsidP="00290132">
      <w:pPr>
        <w:spacing w:before="0" w:after="0"/>
        <w:ind w:left="0" w:firstLine="0"/>
        <w:jc w:val="right"/>
        <w:rPr>
          <w:rFonts w:ascii="Sylfaen" w:eastAsia="Times New Roman" w:hAnsi="Sylfaen" w:cs="Sylfaen"/>
          <w:i/>
          <w:sz w:val="16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Հավելված N 1 </w:t>
      </w:r>
    </w:p>
    <w:p w14:paraId="23769A53" w14:textId="77777777" w:rsidR="0022631D" w:rsidRPr="0041328D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6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ՀՀ</w:t>
      </w:r>
      <w:r w:rsidR="00EA7780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 </w:t>
      </w: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 ֆինանսների նախարարի 2021 թվականի </w:t>
      </w:r>
    </w:p>
    <w:p w14:paraId="180B26A4" w14:textId="77777777" w:rsidR="0022631D" w:rsidRPr="0041328D" w:rsidRDefault="000B0199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20"/>
          <w:lang w:val="hy-AM" w:eastAsia="ru-RU"/>
        </w:rPr>
      </w:pP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հունիսի 29</w:t>
      </w:r>
      <w:r w:rsidR="0022631D"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-ի N </w:t>
      </w:r>
      <w:r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323</w:t>
      </w:r>
      <w:r w:rsidR="0022631D" w:rsidRPr="0041328D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7ED615CD" w14:textId="77777777" w:rsidR="0022631D" w:rsidRPr="0041328D" w:rsidRDefault="0022631D" w:rsidP="0022631D">
      <w:pPr>
        <w:spacing w:before="0" w:after="0"/>
        <w:ind w:left="0" w:firstLine="720"/>
        <w:jc w:val="center"/>
        <w:rPr>
          <w:rFonts w:ascii="Sylfaen" w:eastAsia="Times New Roman" w:hAnsi="Sylfaen"/>
          <w:sz w:val="24"/>
          <w:szCs w:val="20"/>
          <w:lang w:val="hy-AM" w:eastAsia="ru-RU"/>
        </w:rPr>
      </w:pPr>
      <w:r w:rsidRPr="0041328D">
        <w:rPr>
          <w:rFonts w:ascii="Sylfaen" w:eastAsia="Times New Roman" w:hAnsi="Sylfaen"/>
          <w:sz w:val="24"/>
          <w:szCs w:val="20"/>
          <w:lang w:val="hy-AM" w:eastAsia="ru-RU"/>
        </w:rPr>
        <w:tab/>
      </w:r>
    </w:p>
    <w:p w14:paraId="760F4A76" w14:textId="77777777" w:rsidR="0022631D" w:rsidRPr="0041328D" w:rsidRDefault="0022631D" w:rsidP="0022631D">
      <w:pPr>
        <w:spacing w:before="0" w:after="0"/>
        <w:ind w:left="0" w:firstLine="720"/>
        <w:jc w:val="right"/>
        <w:rPr>
          <w:rFonts w:ascii="Sylfaen" w:eastAsia="Times New Roman" w:hAnsi="Sylfaen" w:cs="Sylfaen"/>
          <w:i/>
          <w:sz w:val="20"/>
          <w:szCs w:val="20"/>
          <w:u w:val="single"/>
          <w:lang w:val="af-ZA" w:eastAsia="ru-RU"/>
        </w:rPr>
      </w:pPr>
      <w:r w:rsidRPr="0041328D">
        <w:rPr>
          <w:rFonts w:ascii="Sylfaen" w:eastAsia="Times New Roman" w:hAnsi="Sylfaen"/>
          <w:sz w:val="24"/>
          <w:szCs w:val="20"/>
          <w:lang w:val="af-ZA" w:eastAsia="ru-RU"/>
        </w:rPr>
        <w:tab/>
      </w:r>
      <w:r w:rsidRPr="0041328D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Օրինակելի</w:t>
      </w:r>
      <w:r w:rsidR="00EA7780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 xml:space="preserve"> </w:t>
      </w:r>
      <w:r w:rsidRPr="0041328D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ձև</w:t>
      </w:r>
    </w:p>
    <w:p w14:paraId="43A88DC6" w14:textId="77777777" w:rsidR="0022631D" w:rsidRPr="0041328D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3453B6FA" w14:textId="77777777" w:rsidR="0022631D" w:rsidRPr="0041328D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41328D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14:paraId="0A9F6AB1" w14:textId="77777777" w:rsidR="0022631D" w:rsidRPr="00290132" w:rsidRDefault="0022631D" w:rsidP="00D90152">
      <w:pPr>
        <w:spacing w:before="0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41328D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կնքված պայմանագրի մասին</w:t>
      </w:r>
    </w:p>
    <w:p w14:paraId="20CCC1EC" w14:textId="7C89FF5A" w:rsidR="0022631D" w:rsidRPr="00014E3A" w:rsidRDefault="00FE0DA3" w:rsidP="00D90152">
      <w:pPr>
        <w:spacing w:before="0" w:after="0"/>
        <w:ind w:left="0" w:firstLine="709"/>
        <w:jc w:val="both"/>
        <w:rPr>
          <w:rFonts w:ascii="Sylfaen" w:eastAsia="Times New Roman" w:hAnsi="Sylfaen" w:cs="Sylfaen"/>
          <w:sz w:val="18"/>
          <w:szCs w:val="18"/>
          <w:lang w:val="af-ZA" w:eastAsia="ru-RU"/>
        </w:rPr>
      </w:pPr>
      <w:r w:rsidRPr="00014E3A">
        <w:rPr>
          <w:rFonts w:ascii="Sylfaen" w:hAnsi="Sylfaen" w:cs="Sylfaen"/>
          <w:sz w:val="18"/>
          <w:szCs w:val="18"/>
          <w:lang w:val="hy-AM"/>
        </w:rPr>
        <w:t>&lt;&lt;Վանաձորի թիվ  3 պոլիկլինիկա&gt;&gt; ՊՓԲԸ</w:t>
      </w:r>
      <w:r w:rsidR="0022631D"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>, որը գտնվում է</w:t>
      </w:r>
      <w:r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Pr="00014E3A">
        <w:rPr>
          <w:rFonts w:ascii="Sylfaen" w:eastAsia="Times New Roman" w:hAnsi="Sylfaen" w:cs="Sylfaen"/>
          <w:sz w:val="18"/>
          <w:szCs w:val="18"/>
          <w:lang w:eastAsia="ru-RU"/>
        </w:rPr>
        <w:t>ք</w:t>
      </w:r>
      <w:r w:rsidRPr="00014E3A">
        <w:rPr>
          <w:rFonts w:ascii="Sylfaen" w:eastAsia="MS Mincho" w:hAnsi="MS Mincho" w:cs="MS Mincho"/>
          <w:sz w:val="18"/>
          <w:szCs w:val="18"/>
          <w:lang w:val="hy-AM" w:eastAsia="ru-RU"/>
        </w:rPr>
        <w:t>․</w:t>
      </w:r>
      <w:r w:rsidRPr="00014E3A">
        <w:rPr>
          <w:rFonts w:ascii="Sylfaen" w:eastAsia="MS Mincho" w:hAnsi="Sylfaen" w:cs="MS Mincho"/>
          <w:sz w:val="18"/>
          <w:szCs w:val="18"/>
          <w:lang w:val="hy-AM" w:eastAsia="ru-RU"/>
        </w:rPr>
        <w:t>Վանաձոր, Պ</w:t>
      </w:r>
      <w:r w:rsidRPr="00014E3A">
        <w:rPr>
          <w:rFonts w:ascii="Sylfaen" w:eastAsia="MS Mincho" w:hAnsi="MS Mincho" w:cs="MS Mincho"/>
          <w:sz w:val="18"/>
          <w:szCs w:val="18"/>
          <w:lang w:val="hy-AM" w:eastAsia="ru-RU"/>
        </w:rPr>
        <w:t>․</w:t>
      </w:r>
      <w:r w:rsidRPr="00014E3A">
        <w:rPr>
          <w:rFonts w:ascii="Sylfaen" w:eastAsia="MS Mincho" w:hAnsi="Sylfaen" w:cs="MS Mincho"/>
          <w:sz w:val="18"/>
          <w:szCs w:val="18"/>
          <w:lang w:val="hy-AM" w:eastAsia="ru-RU"/>
        </w:rPr>
        <w:t>Սևակի 49</w:t>
      </w:r>
      <w:r w:rsidR="0022631D"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հասցեում,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ստորև ներկայացնում է ի</w:t>
      </w:r>
      <w:r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ր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կարիքների համար </w:t>
      </w:r>
      <w:proofErr w:type="spellStart"/>
      <w:r w:rsidR="00392698">
        <w:rPr>
          <w:rFonts w:ascii="Sylfaen" w:eastAsia="Times New Roman" w:hAnsi="Sylfaen" w:cs="Sylfaen"/>
          <w:sz w:val="18"/>
          <w:szCs w:val="18"/>
          <w:lang w:val="ru-RU" w:eastAsia="ru-RU"/>
        </w:rPr>
        <w:t>դեղորայքի</w:t>
      </w:r>
      <w:proofErr w:type="spellEnd"/>
      <w:r w:rsidR="00014E3A" w:rsidRPr="00014E3A">
        <w:rPr>
          <w:rFonts w:ascii="Sylfaen" w:eastAsia="MS Mincho" w:hAnsi="Sylfaen" w:cs="MS Mincho"/>
          <w:sz w:val="18"/>
          <w:szCs w:val="18"/>
          <w:lang w:val="hy-AM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ձեռքբերման նպատակով կազմակերպված 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Վ3-</w:t>
      </w:r>
      <w:r w:rsidR="00014E3A">
        <w:rPr>
          <w:rFonts w:ascii="Sylfaen" w:eastAsia="MS Mincho" w:hAnsi="Sylfaen" w:cs="MS Mincho"/>
          <w:sz w:val="18"/>
          <w:szCs w:val="18"/>
          <w:lang w:val="hy-AM"/>
        </w:rPr>
        <w:t>ԳՀ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ԱՊՁԲ-202</w:t>
      </w:r>
      <w:r w:rsidR="006075A2" w:rsidRPr="006075A2">
        <w:rPr>
          <w:rFonts w:ascii="Sylfaen" w:eastAsia="MS Mincho" w:hAnsi="Sylfaen" w:cs="MS Mincho"/>
          <w:sz w:val="18"/>
          <w:szCs w:val="18"/>
          <w:lang w:val="af-ZA"/>
        </w:rPr>
        <w:t>5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04761D" w:rsidRPr="0004761D">
        <w:rPr>
          <w:rFonts w:ascii="Sylfaen" w:eastAsia="MS Mincho" w:hAnsi="Sylfaen" w:cs="MS Mincho"/>
          <w:sz w:val="18"/>
          <w:szCs w:val="18"/>
          <w:lang w:val="af-ZA"/>
        </w:rPr>
        <w:t>1</w:t>
      </w:r>
      <w:r w:rsidRPr="00014E3A">
        <w:rPr>
          <w:rFonts w:ascii="Sylfaen" w:eastAsia="MS Mincho" w:hAnsi="Sylfaen" w:cs="MS Mincho"/>
          <w:sz w:val="18"/>
          <w:szCs w:val="18"/>
          <w:lang w:val="hy-AM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ծածկագրով գնման ընթացակարգի արդյունքում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202</w:t>
      </w:r>
      <w:r w:rsidR="006075A2" w:rsidRPr="006075A2">
        <w:rPr>
          <w:rFonts w:ascii="Sylfaen" w:eastAsia="Times New Roman" w:hAnsi="Sylfaen" w:cs="Sylfaen"/>
          <w:sz w:val="18"/>
          <w:szCs w:val="18"/>
          <w:lang w:val="af-ZA" w:eastAsia="ru-RU"/>
        </w:rPr>
        <w:t>5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թ-ի </w:t>
      </w:r>
      <w:r w:rsidR="006075A2">
        <w:rPr>
          <w:rFonts w:ascii="Sylfaen" w:eastAsia="Times New Roman" w:hAnsi="Sylfaen" w:cs="Sylfaen"/>
          <w:sz w:val="18"/>
          <w:szCs w:val="18"/>
          <w:lang w:val="hy-AM" w:eastAsia="ru-RU"/>
        </w:rPr>
        <w:t>հունվարի 9</w:t>
      </w:r>
      <w:r w:rsidR="00E8798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-ին </w:t>
      </w:r>
      <w:r w:rsidRPr="00014E3A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014E3A">
        <w:rPr>
          <w:rFonts w:ascii="Sylfaen" w:eastAsia="Times New Roman" w:hAnsi="Sylfaen" w:cs="Sylfaen"/>
          <w:sz w:val="18"/>
          <w:szCs w:val="18"/>
          <w:lang w:val="af-ZA" w:eastAsia="ru-RU"/>
        </w:rPr>
        <w:t>կնքված պայմանագրի մասին տեղեկատվությունը`</w:t>
      </w:r>
    </w:p>
    <w:tbl>
      <w:tblPr>
        <w:tblW w:w="1126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15"/>
        <w:gridCol w:w="188"/>
        <w:gridCol w:w="805"/>
        <w:gridCol w:w="425"/>
        <w:gridCol w:w="144"/>
        <w:gridCol w:w="785"/>
        <w:gridCol w:w="347"/>
        <w:gridCol w:w="382"/>
        <w:gridCol w:w="254"/>
        <w:gridCol w:w="159"/>
        <w:gridCol w:w="49"/>
        <w:gridCol w:w="603"/>
        <w:gridCol w:w="8"/>
        <w:gridCol w:w="170"/>
        <w:gridCol w:w="693"/>
        <w:gridCol w:w="107"/>
        <w:gridCol w:w="225"/>
        <w:gridCol w:w="308"/>
        <w:gridCol w:w="190"/>
        <w:gridCol w:w="14"/>
        <w:gridCol w:w="255"/>
        <w:gridCol w:w="154"/>
        <w:gridCol w:w="273"/>
        <w:gridCol w:w="459"/>
        <w:gridCol w:w="39"/>
        <w:gridCol w:w="636"/>
        <w:gridCol w:w="208"/>
        <w:gridCol w:w="12"/>
        <w:gridCol w:w="200"/>
        <w:gridCol w:w="35"/>
        <w:gridCol w:w="220"/>
        <w:gridCol w:w="1718"/>
      </w:tblGrid>
      <w:tr w:rsidR="0022631D" w:rsidRPr="0041328D" w14:paraId="14570F1E" w14:textId="77777777" w:rsidTr="00DB559F">
        <w:trPr>
          <w:trHeight w:val="146"/>
        </w:trPr>
        <w:tc>
          <w:tcPr>
            <w:tcW w:w="982" w:type="dxa"/>
            <w:shd w:val="clear" w:color="auto" w:fill="auto"/>
            <w:vAlign w:val="center"/>
          </w:tcPr>
          <w:p w14:paraId="6A38485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80" w:type="dxa"/>
            <w:gridSpan w:val="32"/>
            <w:shd w:val="clear" w:color="auto" w:fill="auto"/>
            <w:vAlign w:val="center"/>
          </w:tcPr>
          <w:p w14:paraId="0C3CD228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Գ</w:t>
            </w:r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41328D" w14:paraId="433F8F5E" w14:textId="77777777" w:rsidTr="00DB559F">
        <w:trPr>
          <w:trHeight w:val="110"/>
        </w:trPr>
        <w:tc>
          <w:tcPr>
            <w:tcW w:w="982" w:type="dxa"/>
            <w:vMerge w:val="restart"/>
            <w:shd w:val="clear" w:color="auto" w:fill="auto"/>
            <w:vAlign w:val="center"/>
          </w:tcPr>
          <w:p w14:paraId="6AEBA96B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33" w:type="dxa"/>
            <w:gridSpan w:val="4"/>
            <w:vMerge w:val="restart"/>
            <w:shd w:val="clear" w:color="auto" w:fill="auto"/>
            <w:vAlign w:val="center"/>
          </w:tcPr>
          <w:p w14:paraId="6DCF5E90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476B9B58" w14:textId="77777777" w:rsidR="0022631D" w:rsidRPr="0041328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794" w:type="dxa"/>
            <w:gridSpan w:val="6"/>
            <w:shd w:val="clear" w:color="auto" w:fill="auto"/>
            <w:vAlign w:val="center"/>
          </w:tcPr>
          <w:p w14:paraId="06336181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97" w:type="dxa"/>
            <w:gridSpan w:val="11"/>
            <w:shd w:val="clear" w:color="auto" w:fill="auto"/>
            <w:vAlign w:val="center"/>
          </w:tcPr>
          <w:p w14:paraId="7C303FDE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620F15B7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</w:tcPr>
          <w:p w14:paraId="77C1073C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41328D" w14:paraId="3EA37E57" w14:textId="77777777" w:rsidTr="00DB559F">
        <w:trPr>
          <w:trHeight w:val="175"/>
        </w:trPr>
        <w:tc>
          <w:tcPr>
            <w:tcW w:w="982" w:type="dxa"/>
            <w:vMerge/>
            <w:shd w:val="clear" w:color="auto" w:fill="auto"/>
            <w:vAlign w:val="center"/>
          </w:tcPr>
          <w:p w14:paraId="786BEBAD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4"/>
            <w:vMerge/>
            <w:shd w:val="clear" w:color="auto" w:fill="auto"/>
            <w:vAlign w:val="center"/>
          </w:tcPr>
          <w:p w14:paraId="5F3D4694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4CC989F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3" w:type="dxa"/>
            <w:gridSpan w:val="3"/>
            <w:vMerge w:val="restart"/>
            <w:shd w:val="clear" w:color="auto" w:fill="auto"/>
            <w:vAlign w:val="center"/>
          </w:tcPr>
          <w:p w14:paraId="6ABF69CD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C4AD4D5" w14:textId="77777777" w:rsidR="0022631D" w:rsidRPr="0041328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97" w:type="dxa"/>
            <w:gridSpan w:val="11"/>
            <w:shd w:val="clear" w:color="auto" w:fill="auto"/>
            <w:vAlign w:val="center"/>
          </w:tcPr>
          <w:p w14:paraId="6DD3D6C7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72E3839B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1D3CC021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41328D" w14:paraId="50839BF6" w14:textId="77777777" w:rsidTr="00DB559F">
        <w:trPr>
          <w:trHeight w:val="275"/>
        </w:trPr>
        <w:tc>
          <w:tcPr>
            <w:tcW w:w="9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2ACF8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26602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0323E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4545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50D1C" w14:textId="77777777" w:rsidR="0022631D" w:rsidRPr="0041328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4D426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B7BB7" w14:textId="77777777" w:rsidR="0022631D" w:rsidRPr="0041328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7845E103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8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BD61F83" w14:textId="77777777" w:rsidR="0022631D" w:rsidRPr="0041328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075A2" w:rsidRPr="00392698" w14:paraId="38806D98" w14:textId="77777777" w:rsidTr="00DB559F">
        <w:trPr>
          <w:trHeight w:val="454"/>
        </w:trPr>
        <w:tc>
          <w:tcPr>
            <w:tcW w:w="982" w:type="dxa"/>
            <w:shd w:val="clear" w:color="auto" w:fill="auto"/>
            <w:vAlign w:val="center"/>
          </w:tcPr>
          <w:p w14:paraId="64030F1F" w14:textId="50AA747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80189" w14:textId="7E0E199B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Լևոթիրոքսինի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FC67B" w14:textId="6F0D7B1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E0AC4" w14:textId="6A5DF45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FCFE0" w14:textId="449A517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46B9F1" w14:textId="2DDCFBF9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805E1" w14:textId="5A4F4214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64C79" w14:textId="7CEDB26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10AB17" w14:textId="1753C562" w:rsidR="006075A2" w:rsidRPr="006075A2" w:rsidRDefault="006075A2" w:rsidP="006075A2">
            <w:pPr>
              <w:spacing w:before="0" w:after="0"/>
              <w:ind w:left="-91" w:firstLine="91"/>
              <w:jc w:val="center"/>
              <w:rPr>
                <w:rFonts w:ascii="Sylfaen" w:hAnsi="Sylfaen" w:cs="Calibri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17784A" w14:paraId="22F95B10" w14:textId="77777777" w:rsidTr="00DB559F">
        <w:trPr>
          <w:trHeight w:val="454"/>
        </w:trPr>
        <w:tc>
          <w:tcPr>
            <w:tcW w:w="982" w:type="dxa"/>
            <w:shd w:val="clear" w:color="auto" w:fill="auto"/>
            <w:vAlign w:val="center"/>
          </w:tcPr>
          <w:p w14:paraId="31F92AB3" w14:textId="1B82A8F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7DDA2" w14:textId="7DF95DE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Ֆենոբարբիտալ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E6A10" w14:textId="7337F43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7DC53" w14:textId="3173B6C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BC474D" w14:textId="6F33A62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82538" w14:textId="11BB3F60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115840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8C3CA" w14:textId="2DA6E7B7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115840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BEC56" w14:textId="45E21F7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64B74" w14:textId="03C7F86D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</w:tr>
      <w:tr w:rsidR="006075A2" w:rsidRPr="006075A2" w14:paraId="3B4BC00A" w14:textId="77777777" w:rsidTr="00DB559F">
        <w:trPr>
          <w:trHeight w:val="399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737F3" w14:textId="623A9462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A3587" w14:textId="62940D8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Մեթիլ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պրեդնիզոլոն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4421" w14:textId="44A12B0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64F6C" w14:textId="3F38A05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1CD3B" w14:textId="2B793BC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B38F5" w14:textId="577AF707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4F7C0" w14:textId="771417EA" w:rsidR="006075A2" w:rsidRPr="006075A2" w:rsidRDefault="006075A2" w:rsidP="006075A2">
            <w:pPr>
              <w:spacing w:before="0"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17E69" w14:textId="0EDDF06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4մգ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B26C9" w14:textId="29922D70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4մգ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03DA0B84" w14:textId="77777777" w:rsidTr="003B21B5">
        <w:trPr>
          <w:trHeight w:val="644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235C" w14:textId="594310DB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0778F" w14:textId="64D6FCAE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Մետոպրոլոլ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մետոպրոլոլիտարտրատ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/ 100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77B72" w14:textId="75FBF91D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79DBB" w14:textId="7A6C7A47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AD631" w14:textId="64F6D11A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B7E5AC" w14:textId="2363A761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78000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2E974" w14:textId="58E6744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78000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2C52E" w14:textId="735D310E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35ED7" w14:textId="67E5F23C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100մգ դեղահատեր Հանձնման պահին պիտանելիության ժամկետի առկայություն (տես ծանոթությունը Ֆիրմայի նշումով :</w:t>
            </w:r>
          </w:p>
        </w:tc>
      </w:tr>
      <w:tr w:rsidR="006075A2" w:rsidRPr="006075A2" w14:paraId="7A5ED6C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87D46" w14:textId="4AD1C69F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ADAB7" w14:textId="26A891DA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Կարվեդիլոլ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59B16" w14:textId="5E90C45F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B7787" w14:textId="2E9BF0FA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55C64" w14:textId="6BC0B8CC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66D2E" w14:textId="4118F3E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73322" w14:textId="1C089766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118CBF" w14:textId="592FCD6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25մգ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515CB9" w14:textId="7B8ACBBF" w:rsidR="006075A2" w:rsidRPr="006075A2" w:rsidRDefault="006075A2" w:rsidP="006075A2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25մգ  դեղահատեր: Հանձնման պահին պիտանելիության ժամկետի առկայություն (տես ծանոթությունը  Ֆիրմայի նշումով :</w:t>
            </w:r>
          </w:p>
        </w:tc>
      </w:tr>
      <w:tr w:rsidR="006075A2" w:rsidRPr="006075A2" w14:paraId="1DC5CC77" w14:textId="77777777" w:rsidTr="0083623D">
        <w:trPr>
          <w:trHeight w:val="52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3A67B" w14:textId="43689933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F68A16" w14:textId="2BF02E97" w:rsidR="006075A2" w:rsidRPr="006075A2" w:rsidRDefault="006075A2" w:rsidP="006075A2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Կարվեդիլոլ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6,25մգ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C39D2" w14:textId="72CA4DA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3003C" w14:textId="2F7871F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CDA8E" w14:textId="5B7E489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74D8" w14:textId="7552B41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454A9" w14:textId="10A4ED5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0E191" w14:textId="19E82192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6.25մգ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A290E" w14:textId="16B76A6E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6.25մգ  դեղահատեր: Հանձնման պահին պիտանելիության ժամկետի առկայություն (տես ծանոթությունը  Ֆիրմայի նշումով :</w:t>
            </w:r>
          </w:p>
        </w:tc>
      </w:tr>
      <w:tr w:rsidR="006075A2" w:rsidRPr="006075A2" w14:paraId="10C6A01B" w14:textId="77777777" w:rsidTr="00BD5A2B">
        <w:trPr>
          <w:trHeight w:val="606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1A48E" w14:textId="4A97C05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2C5B0" w14:textId="38381AE4" w:rsidR="006075A2" w:rsidRPr="006075A2" w:rsidRDefault="006075A2" w:rsidP="006075A2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Էնալապրիլ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էնալապրիլիլ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մալեատ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6AC35" w14:textId="5611AAA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93ABB" w14:textId="3AB93E6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EEABA" w14:textId="16B3CB0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FD6C2" w14:textId="00D302B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73500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EAD9C" w14:textId="2231C87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73500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73168" w14:textId="795C8B2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F46A9" w14:textId="157AC42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 դեղահատեր: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471C83EC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8F610" w14:textId="1F1E2326" w:rsidR="006075A2" w:rsidRPr="003B21B5" w:rsidRDefault="006075A2" w:rsidP="006075A2">
            <w:pPr>
              <w:spacing w:befor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49DE1" w14:textId="5B6C73F8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էնալապրիլ (էնալապրիլիլ մալեատ) 20մգ, դեղահատեր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980F3" w14:textId="7ECD92E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4DDAC" w14:textId="6F9C43F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8B878" w14:textId="0A7FD2C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9BB25" w14:textId="3A1CCB3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D5554" w14:textId="6AE38CD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F5E04" w14:textId="6E52F19D" w:rsidR="006075A2" w:rsidRPr="006075A2" w:rsidRDefault="006075A2" w:rsidP="006075A2">
            <w:pPr>
              <w:spacing w:before="0" w:after="0"/>
              <w:ind w:left="17" w:hanging="9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դեղահատեր 20մգ: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6ABE0" w14:textId="21C48708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դեղահատեր 20մգ: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A07260" w14:paraId="6BBF3EDC" w14:textId="77777777" w:rsidTr="00BD5A2B">
        <w:trPr>
          <w:trHeight w:val="498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DBC84" w14:textId="794A308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5EE3E" w14:textId="6AA9D472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Պարացետամոլ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0195A4" w14:textId="2F88880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69B9C" w14:textId="58E95F2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C59DB" w14:textId="64C53DC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00A84" w14:textId="7DAD3D3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02945" w14:textId="369EDC4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0232" w14:textId="7F0C18E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D38F7" w14:textId="0B7CF67B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7821E8" w14:paraId="73B4889F" w14:textId="77777777" w:rsidTr="00BD5A2B">
        <w:trPr>
          <w:trHeight w:val="480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B63C0" w14:textId="50596D9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E90E5" w14:textId="10481413" w:rsidR="006075A2" w:rsidRPr="006075A2" w:rsidRDefault="006075A2" w:rsidP="006075A2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Պարացետամոլ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125մգ/5մլ 100մլ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97A5B" w14:textId="23D7105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7D4BE" w14:textId="0BF4735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695524" w14:textId="7DE1062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410EF" w14:textId="7A1382A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3A65E8" w14:textId="0774CD2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46140" w14:textId="0E2371E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դեղակախույթ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ներքինընդունման,125մգ/5մլ 100մլ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3CAB7" w14:textId="5408857A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դեղակախույթ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ներքինընդունման,125մգ/5մլ 100մլ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79C6AB97" w14:textId="77777777" w:rsidTr="00BD5A2B">
        <w:trPr>
          <w:trHeight w:val="610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A3A2A" w14:textId="1A4378B7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64796" w14:textId="3836DDA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ամօքսիցիլին (ամօքսիցիլինի տրիհիդրատ), քլավուլանաթթու (կալիումիքլավուլանատ)  500մգ+125մգ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4EF60" w14:textId="0C9AC25C" w:rsidR="006075A2" w:rsidRPr="006075A2" w:rsidRDefault="006075A2" w:rsidP="006075A2">
            <w:pPr>
              <w:spacing w:before="0" w:after="0"/>
              <w:ind w:left="-108" w:right="-171" w:firstLine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02452" w14:textId="3BF9F3CD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E2D97" w14:textId="3CB65C8A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7BE7E" w14:textId="59877EA8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35600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3A9F0" w14:textId="26F04B8F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35600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B1E94" w14:textId="00D4FEF0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500մգ+125մգ դեղահատեր թաղանթապատ:Հանձնման պահին պիտանելիության ժամկետի առկայություն 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0C4B2" w14:textId="65F58D62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500մգ+125մգ դեղահատեր թաղանթապատ:Հանձնման պահին պիտանելիության ժամկետի առկայություն  Ֆիրմայի նշումով</w:t>
            </w:r>
          </w:p>
        </w:tc>
      </w:tr>
      <w:tr w:rsidR="006075A2" w:rsidRPr="006075A2" w14:paraId="0538F25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1B245" w14:textId="63D624D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0E8FF" w14:textId="2BE1B405" w:rsidR="006075A2" w:rsidRPr="006075A2" w:rsidRDefault="006075A2" w:rsidP="006075A2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ամօքսիցիլինքլավունաթթու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(125մգ+31.25մգ;)5մլ  100մլ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72FA4" w14:textId="281EF45A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B7879" w14:textId="7F0ACA79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C9A840" w14:textId="3B08E789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877A" w14:textId="3E12CBF9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156700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22033" w14:textId="6B8F6B5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156700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A05F1" w14:textId="0644FF21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դեղափոշիներքինընդունման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լուծույթի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125մգ+31/25մգ;5մլ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2B7FB" w14:textId="183DD04E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դեղափոշիներքինընդունման լուծույթի 125մգ+31/25մգ;5մլ  շշիկ: Հանձնման պահին պիտանելիության ժամկետի առկայություն</w:t>
            </w:r>
          </w:p>
        </w:tc>
      </w:tr>
      <w:tr w:rsidR="006075A2" w:rsidRPr="006075A2" w14:paraId="7427523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52155" w14:textId="028A699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CA925" w14:textId="0CC3FCAF" w:rsidR="006075A2" w:rsidRPr="006075A2" w:rsidRDefault="006075A2" w:rsidP="006075A2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Ամօքսիցիլին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ամօքսիցիլինի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տրիհիդրատ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),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1E69B" w14:textId="4690EBA0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88CF2" w14:textId="5C067D57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3E214" w14:textId="5FA73E98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4DBA6" w14:textId="7227DA3C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51000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B6CF7" w14:textId="7816B463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51000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FE44C" w14:textId="1FFC427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603A9" w14:textId="166D02C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6902256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B0B49" w14:textId="14FDD4AB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CC59D" w14:textId="55C18962" w:rsidR="006075A2" w:rsidRPr="006075A2" w:rsidRDefault="006075A2" w:rsidP="006075A2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Ատորվաստատինատորվաստատին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ատորվաստատինկալցիում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տրիհիդրատ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20մգ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75E68F" w14:textId="40AC252D" w:rsidR="006075A2" w:rsidRPr="006075A2" w:rsidRDefault="006075A2" w:rsidP="006075A2">
            <w:pPr>
              <w:spacing w:before="0" w:after="0"/>
              <w:ind w:left="0" w:right="-171" w:firstLine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AE393" w14:textId="00035657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6042" w14:textId="2E194687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0EA65C" w14:textId="7DEC1446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0DDDA" w14:textId="1A131F7F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BEA81" w14:textId="2B8EE4BF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20մգ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04FCD" w14:textId="6F112A5E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20մգ դեղահատեր թաղանթապատ: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326A8C09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156D5" w14:textId="372B437E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CD344" w14:textId="7CC05D33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Ատորվաստատինատորվաստատին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ատորվաստատինկալցիում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տրիհիդրատ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) 40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19FCA" w14:textId="271B1733" w:rsidR="006075A2" w:rsidRPr="006075A2" w:rsidRDefault="006075A2" w:rsidP="006075A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BB1D2" w14:textId="1B13F204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189ED" w14:textId="1AB385CF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50B43" w14:textId="64D2B198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2130000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DCBBA" w14:textId="6AAC0368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2130000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D75DD" w14:textId="23EA4433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40մգ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F6A36" w14:textId="00934553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40մգ դեղահատ թաղանթապատ: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025185F5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F6C2" w14:textId="6A549D46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940E0" w14:textId="7AC45D3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Բետամեթազոն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բետամեթազոնի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վալերատ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1մգ/գ 15գ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AAA764" w14:textId="5555CFED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49540" w14:textId="673855F3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E7DA3" w14:textId="742104BA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69156" w14:textId="01F41147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E24FC7" w14:textId="640B966E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B86B1" w14:textId="6D471B53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նրբաքսուք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արտաքին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կիրառման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1մգ/գ, 15գ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ալյումինե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պարկուճ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B3734" w14:textId="2CD7274B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նրբաքսուք արտաքին կիրառման 1մգ/գ, 15գ ալյումինե պարկուճ: Հանձնման պահին պիտանելիության ժամկետի առկայությու (տես ծանոթությունը Ֆիրմայի նշումով</w:t>
            </w:r>
          </w:p>
        </w:tc>
      </w:tr>
      <w:tr w:rsidR="006075A2" w:rsidRPr="006075A2" w14:paraId="78414B88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CC719" w14:textId="03916930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BEBB51" w14:textId="5A3A0D2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Բիսոպրոլոլ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բիսոպրոլոլի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ֆումարատ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4C37F" w14:textId="58168D1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CA8C1" w14:textId="7746326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92CC7D" w14:textId="31BF4C0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BBCDCD" w14:textId="0B478A57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D2E4A7" w14:textId="2B96D826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A9078" w14:textId="5BF02996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50F1B" w14:textId="550B2D2E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 դեղահատեր թաղանթապատ: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22CF6277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BA09B" w14:textId="62AA766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D526A" w14:textId="0016A3B4" w:rsidR="006075A2" w:rsidRPr="006075A2" w:rsidRDefault="006075A2" w:rsidP="006075A2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Բիսոպրոլոլ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բիսոպրոլոլի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ֆումարատ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FB34E" w14:textId="74307F74" w:rsidR="006075A2" w:rsidRPr="006075A2" w:rsidRDefault="006075A2" w:rsidP="006075A2">
            <w:pPr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E887B" w14:textId="5B08FAA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6CC06" w14:textId="12D591E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DC70A" w14:textId="5292F244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417200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9A1B3" w14:textId="54EEE9A5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417200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D2C6B" w14:textId="27784D6A" w:rsidR="006075A2" w:rsidRPr="006075A2" w:rsidRDefault="006075A2" w:rsidP="006075A2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DB6ED" w14:textId="28D12740" w:rsidR="006075A2" w:rsidRPr="006075A2" w:rsidRDefault="006075A2" w:rsidP="006075A2">
            <w:pPr>
              <w:spacing w:before="0" w:after="0"/>
              <w:ind w:left="-91" w:firstLine="9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2FFC0A64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123D5" w14:textId="203F860F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8697D" w14:textId="7F92D567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Լորատադին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3A259" w14:textId="039670E4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8042E" w14:textId="0284B31C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51600" w14:textId="264BE699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9EE2B" w14:textId="6A64F02F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24900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2BE4F" w14:textId="6C862F7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24900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BE2F9" w14:textId="4D3EA0E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F311D" w14:textId="7ADB82D6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 դեղահատ: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7029AF01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76488" w14:textId="59E82F4D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48BD2D" w14:textId="3F11C648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50մգ/գ, 50գ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E4649" w14:textId="3D759619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B1751" w14:textId="37D7F5DD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2A4C20" w14:textId="48DA4995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74F53" w14:textId="3D5F35A8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165600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B0BFA" w14:textId="72D8B25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165600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75428" w14:textId="76AF2C4F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)   50մգ/գ,  50գ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ալյումինե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պարկուճ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դոնդող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արտաքին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կիրառման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4504F" w14:textId="52373B9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Դիկլոֆենակ (դիկլոֆենակ նատրիում)   50մգ/գ,  50գ ալյումինե պարկուճ դոնդող արտաքին կիրառման: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2286E601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B9E12" w14:textId="2846325E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BD0CF" w14:textId="27F094FF" w:rsidR="006075A2" w:rsidRPr="006075A2" w:rsidRDefault="006075A2" w:rsidP="006075A2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67ED9" w14:textId="630C0A8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1D2905" w14:textId="72FFFE1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B64A8" w14:textId="7945B65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15195" w14:textId="089A4E2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84000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37EB9" w14:textId="7E3F7F9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84000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13E86" w14:textId="3943B89A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Arial AM" w:hAnsi="Arial AM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860D0" w14:textId="2BF6B0DB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Arial AM" w:hAnsi="Arial AM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100մգ  Դեղահատեր թաղանթապատ: Հանձնման պահին պիտանելիության ժամկետի առկայություն,  Ֆիրմայի նշումով</w:t>
            </w:r>
          </w:p>
        </w:tc>
      </w:tr>
      <w:tr w:rsidR="006075A2" w:rsidRPr="006075A2" w14:paraId="217AEF49" w14:textId="77777777" w:rsidTr="00EE0DE8">
        <w:trPr>
          <w:trHeight w:val="45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2710F" w14:textId="33BC0DBD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804DF" w14:textId="5390B022" w:rsidR="006075A2" w:rsidRPr="006075A2" w:rsidRDefault="006075A2" w:rsidP="006075A2">
            <w:pPr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25մգ 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FB03B" w14:textId="5FFDE2BE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Սրվակ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8C3BD" w14:textId="61C2E0C3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109D" w14:textId="0270FFF3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C208A" w14:textId="22B57CD3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10052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92F3D" w14:textId="650F7E2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10052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62095" w14:textId="760DC6F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eastAsia="MS Mincho" w:hAnsi="Sylfaen" w:cs="MS Mincho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լուծույթ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ներարկման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25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3մլ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ամպուլա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CE3C6" w14:textId="31EB8B9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eastAsia="MS Mincho" w:hAnsi="Sylfaen" w:cs="MS Mincho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լուծույթ ներարկման 25 մգ/մլ, 3մլ ամպուլա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2DE16189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A7A85" w14:textId="3AB44A01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B003B" w14:textId="70C1FCB6" w:rsidR="006075A2" w:rsidRPr="006075A2" w:rsidRDefault="006075A2" w:rsidP="006075A2">
            <w:pPr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Կետոպրոֆեն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AEF3" w14:textId="29F08837" w:rsidR="006075A2" w:rsidRPr="006075A2" w:rsidRDefault="006075A2" w:rsidP="006075A2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8801C" w14:textId="0C358C28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7983A" w14:textId="4417C6BF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7ABAF" w14:textId="27825CC8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21E69" w14:textId="1E6883F4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560B5" w14:textId="09977FA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BF34C" w14:textId="3456E50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50մգ Դեղապատիճ: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0512050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77DB7" w14:textId="42C4902B" w:rsidR="006075A2" w:rsidRPr="003B21B5" w:rsidRDefault="006075A2" w:rsidP="006075A2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EB11E" w14:textId="5D08D5B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Կետոպրոֆեն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50մգ/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2մլ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DAB5B" w14:textId="0BA65CC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3ABA2" w14:textId="7D4EA2E9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C3D24" w14:textId="5F307371" w:rsidR="006075A2" w:rsidRPr="006075A2" w:rsidRDefault="006075A2" w:rsidP="006075A2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27F5F" w14:textId="4F2E2BFD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39600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D2B91" w14:textId="2A9AE7EE" w:rsidR="006075A2" w:rsidRPr="006075A2" w:rsidRDefault="006075A2" w:rsidP="006075A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39600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D1B2A" w14:textId="1407DB18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50մգ/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2մլ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ամպուլա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լուծույթ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ն/ե մ/մ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ներարկման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համար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7EAA8" w14:textId="049C9709" w:rsidR="006075A2" w:rsidRPr="006075A2" w:rsidRDefault="006075A2" w:rsidP="006075A2">
            <w:pPr>
              <w:spacing w:before="0" w:after="0"/>
              <w:ind w:left="0" w:firstLine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50մգ/մլ 2մլ ամպուլա լուծույթ ն/ե մ/մ ներարկման համար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DA1DFFC" w14:textId="77777777" w:rsidTr="00421A66">
        <w:trPr>
          <w:trHeight w:val="278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88B48" w14:textId="4A633E78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40E8B" w14:textId="36FABFA4" w:rsidR="006075A2" w:rsidRPr="006075A2" w:rsidRDefault="006075A2" w:rsidP="006075A2">
            <w:pPr>
              <w:spacing w:before="0" w:after="0"/>
              <w:ind w:left="533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Սպիրոնոլակտոն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EA59E" w14:textId="0841297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45DF1" w14:textId="4CCCB05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49B3B" w14:textId="60C98FA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83CE26" w14:textId="395A5FC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845A0" w14:textId="13C0697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3B8FC" w14:textId="0C6CE38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25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3C5551" w14:textId="065AD9D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25 մգ դեղահատեր Հանձնման պահին պիտանելիության ժամկետի առկայություն (տես ծանոթությունը Ֆիրմայի նշումով</w:t>
            </w:r>
          </w:p>
        </w:tc>
      </w:tr>
      <w:tr w:rsidR="006075A2" w:rsidRPr="006075A2" w14:paraId="728052BE" w14:textId="77777777" w:rsidTr="00DB559F">
        <w:trPr>
          <w:trHeight w:val="182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AC566" w14:textId="7686CFAB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3C7D2" w14:textId="4C96D656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Լևոդոպա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կարբիդոպա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250մգ+25մգ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5C78A" w14:textId="46E15DE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4C38A" w14:textId="6394EE0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E46C6" w14:textId="2F994FE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9DD1E7" w14:textId="5B18369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A58B1" w14:textId="579A78B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96CF8" w14:textId="4860F07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250մգ+25մգ,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։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64ACB" w14:textId="6662B41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250մգ+25մգ, դեղահատեր։ 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19C15F7B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32CBF" w14:textId="38C408F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8809D" w14:textId="51A9805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Երկաթի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(III)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հիդրօքսիդի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պոլիմալտոզի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համալիր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50մգ/5մլ 100մլ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AF016" w14:textId="4EDD2BC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1948F1" w14:textId="637BDA1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0344B" w14:textId="279A9D3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30CEB" w14:textId="4AF349F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36DE2" w14:textId="5C1685D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B6121" w14:textId="49F67AFF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Երկաթ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պարունակող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համակցություն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50մգ/5մլ 100մլ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օշարակ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9E34A" w14:textId="73A4952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Երկաթ պարունակող համակցություն 50մգ/5մլ 100մլ օշարակ, շշիկ: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4406D6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775CBE" w14:textId="53990B07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DBB0B" w14:textId="6EACDD3F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Պրեդնիզոլոն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D5C8D" w14:textId="15E66E7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478F9" w14:textId="216A2E2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1A3BA" w14:textId="718E3A7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92E40B" w14:textId="726AA13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37328" w14:textId="671A204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5946F" w14:textId="0FD95A16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3C2410" w14:textId="0BFBB49F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 մգ դեղահատ: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5C4F903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2D2EE" w14:textId="3148EBD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2B040" w14:textId="78B0A5B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Ամինոֆիլին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08581" w14:textId="4428323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4E822D" w14:textId="017A1F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4C9CB" w14:textId="7864FDB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1E5B97" w14:textId="7FB886A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11480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ACB0F5" w14:textId="705588C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11480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0D7FA6" w14:textId="2061C27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150մգ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6B235" w14:textId="524CE02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 xml:space="preserve">150մգ դեղահատ: Հանձնման պահին պիտանելիության 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 xml:space="preserve">ժամկետի առկայություն, տես ծանոթությունը, Ֆիրմայի նշումով </w:t>
            </w:r>
          </w:p>
        </w:tc>
      </w:tr>
      <w:tr w:rsidR="006075A2" w:rsidRPr="006075A2" w14:paraId="76E448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C7CA6" w14:textId="558BE72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6D102" w14:textId="2BD1F948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Ֆուրոսեմիդ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D185C" w14:textId="551ADB7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C6B12" w14:textId="4528C8E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46FE0" w14:textId="5566D25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4B228" w14:textId="6513EC9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28800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34A79" w14:textId="1C6D289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28800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CE8A9" w14:textId="616E9CE8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40մգ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67A07" w14:textId="6A3FE7F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40մգ  դեղահատեր: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7CA69C4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25E23" w14:textId="732F936A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D23292" w14:textId="3155019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Դեքսամեթազոն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AB3F4" w14:textId="026257A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651DC" w14:textId="48B02A0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F43EE" w14:textId="64A1151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DE797" w14:textId="486786C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28680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A5584" w14:textId="22BAEA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28680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F4B45" w14:textId="6B86614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0,5մգ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77740" w14:textId="30B310F4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0,5մգ  դեղահատեր: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1A0C3EC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C63B51" w14:textId="033737F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5F14" w14:textId="252BE8A9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Վարֆարին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վարֆարին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25523" w14:textId="11C83E1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8F583" w14:textId="294900E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AF553E" w14:textId="12B4303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5FD46" w14:textId="46A9CBF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37770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B2206D" w14:textId="77CB61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37770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2BFB3" w14:textId="1D4E90F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12884" w14:textId="609E1DC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2D63BCBA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0FE34" w14:textId="786A5B9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50DA6" w14:textId="2089623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Ացետիլսալիցիլաթթու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95D56" w14:textId="4A039FB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EA9C0" w14:textId="70B42D6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2E7D2" w14:textId="25AA5B5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41831" w14:textId="7B03B15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0CC6B" w14:textId="5070B79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EFCB0" w14:textId="6A1C728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0C148" w14:textId="2CE963E4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500մգ դեղահատ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81DD54B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BEFAE" w14:textId="2348826E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6C453" w14:textId="5189315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Սալբուտամոլ (սալբուտամոլի սուլֆատ) 100մկգ դեղաչափ,  (200 դեղաչափ)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65D05" w14:textId="08136E1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B83D9" w14:textId="4B3F9F7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DFF8F" w14:textId="137DE1C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20816" w14:textId="57B7C0F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D06A3" w14:textId="0F41184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48278" w14:textId="606194B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 ցողացիր , շնչառման դեղաչափավորված ,  100մկգ/դեղաչափ, 200 դեղաչափ  ալյումինե տարայում: Հանձնման պահին պիտանելիության ժամկետի առկայություն, տես ծանոթությունը, Ֆիրմայի նշումով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DF49C" w14:textId="10A9DA54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 ցողացիր , շնչառման դեղաչափավորված ,  100մկգ/դեղաչափ, 200 դեղաչափ  ալյումինե տարայում: Հանձնման պահին պիտանելիության ժամկետի առկայություն, տես ծանոթությունը, Ֆիրմայի նշումով </w:t>
            </w:r>
          </w:p>
        </w:tc>
      </w:tr>
      <w:tr w:rsidR="006075A2" w:rsidRPr="006075A2" w14:paraId="467C8DB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C892B" w14:textId="2FC086F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77182E" w14:textId="1735D4C2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Պանկրեատին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 xml:space="preserve"> (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լիպազ 35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00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ԱՄ+ամիլազ 4200ԱՄ+պրոտեազ 250ԱՄ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76338" w14:textId="6C73928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63243" w14:textId="62D47AC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302CA" w14:textId="5F4B87B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EE00A" w14:textId="3F733D9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32780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05C59C" w14:textId="4F4CC9C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32780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AD3C1" w14:textId="1A93A9E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Պանկրեատին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(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լիպազ 35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00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ԱՄ+ամիլազ 4200ԱՄ+պրոտեազ 250ԱՄ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)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A640A" w14:textId="5F297A57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Պանկրեատին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(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լիպազ 35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00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ԱՄ+ամիլազ 4200ԱՄ+պրոտեազ 250ԱՄ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)</w:t>
            </w:r>
          </w:p>
        </w:tc>
      </w:tr>
      <w:tr w:rsidR="006075A2" w:rsidRPr="006075A2" w14:paraId="303CE1D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50377" w14:textId="08064C6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2B43C" w14:textId="072FD246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Պանկրեատին (լիպազ 10000ԵՖՄ, ամիլազ 8000 ԵՖՄ, պրոտեազ 600 ԵՖՄ)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950FD" w14:textId="28C8BF3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4E908" w14:textId="0C7818F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C99B1" w14:textId="6FA1DA4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10793" w14:textId="430FA77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899000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C57EF" w14:textId="4FE6F39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899000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65B3F" w14:textId="2DEA6A0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Պանկրեատնի/լիպազ 10000 ԵՖՄ, ամիլազ 8000 ԵՖՄ, պրոտեալ 600 ԵՖՄ/ ։ Դեղապատիճ աղելույծ 150մգ, պլաստիկե տարայում,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7372F" w14:textId="554753C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Պանկրեատնի/լիպազ 10000 ԵՖՄ, ամիլազ 8000 ԵՖՄ, պրոտեալ 600 ԵՖՄ/ ։ Դեղապատիճ աղելույծ 150մգ, պլաստիկե տարայում,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1A30066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1A252" w14:textId="74ADFEBB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CDEC1" w14:textId="50A278F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Մետոտրեքսատ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մետոտրեքսատ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A9072" w14:textId="385BDB1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4227C" w14:textId="766367D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9BA3F3" w14:textId="2F3EF5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D5DE6" w14:textId="4A9894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76300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37F202" w14:textId="6A1D0A6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76300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C0C12" w14:textId="14F13C5F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77EF9C" w14:textId="2C6653B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5FF13F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2188C" w14:textId="52123AAD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4941E" w14:textId="04072B52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Մետրոնիդազոլ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313E5" w14:textId="36F02FA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F1F98" w14:textId="5E92A8D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DBD72B" w14:textId="1D6EAC1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DA7B5F" w14:textId="5A97908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16666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B8A9C" w14:textId="772503F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16666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144C2" w14:textId="05A5CF1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7BF42" w14:textId="6CA63319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500մգ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248D987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50E64" w14:textId="2061EAA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5E8CC" w14:textId="221593E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Ֆլուկոնազոլ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E0A51D" w14:textId="376226D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B1C8E" w14:textId="3B636FB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35751" w14:textId="39CBEFE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698F32" w14:textId="0391AD1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15950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76A06" w14:textId="6216A9F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15950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B4191" w14:textId="4506A99B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դեղապատիճներ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150մգ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2F4C44" w14:textId="3F0338F3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դեղապատիճներ 150մգ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45A80D9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E8C7B" w14:textId="67748A92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02B92" w14:textId="30D6BCDC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Հիդրոկորտիզոն (հիդրոկորտիզոնիացետատ) 10մգ/գ 10գ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42E33" w14:textId="4B79C16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D09CF" w14:textId="70C1506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E1548" w14:textId="5FBE4D3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31EC8" w14:textId="06A94D5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7944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0BE43" w14:textId="1A837D9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7944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C007DA" w14:textId="2BA569A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10մգ/գ  10գ ալյումինե պարկուճ: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FA053E" w14:textId="79AC874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10մգ/գ  10գ ալյումինե պարկուճ: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7857C1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D38AF" w14:textId="7CF4E4D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47695" w14:textId="39181E8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Իբուպրոֆեն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400մգ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5DFE9" w14:textId="18FD737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BC6D0" w14:textId="4336CE4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D2E1" w14:textId="22A47BC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50038" w14:textId="2808556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63ABD" w14:textId="4176C6C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828B2" w14:textId="03D2734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400մգ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E0BCE" w14:textId="6ACEE085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դեղահատեր թաղանթապատ  400մգ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4084E58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B4918" w14:textId="59FB27B3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004E5" w14:textId="6D575237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Իբուպրոֆեն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20մգ/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8A39A" w14:textId="4E42ACE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91FB0" w14:textId="289500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18D7C" w14:textId="1B2DBB3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DB321" w14:textId="62C1FC2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120500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7DADBD" w14:textId="04B58D5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120500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F00B3" w14:textId="3B9C1A58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օշարակ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100մգ/5մլ; 120մլ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ապակե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պիտանելիու-թյան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AD973" w14:textId="1D8848D4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օշարակ  100մգ/5մլ; 120մլ ապակե շշիկ: Հանձնման պահին պիտանելիու-թյան ժամկետի առկայություն, տես ծանոթությունը, Ֆիրմայի նշումով</w:t>
            </w:r>
          </w:p>
        </w:tc>
      </w:tr>
      <w:tr w:rsidR="006075A2" w:rsidRPr="006075A2" w14:paraId="614989F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6609DD" w14:textId="132EEEF3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5485C" w14:textId="49FA04E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Կարբամազեպին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5F2E6" w14:textId="6EEF5D7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443698" w14:textId="774954C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F6BA5" w14:textId="4473133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14753" w14:textId="46F26D6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100125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9FF56" w14:textId="43FC783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100125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56B52" w14:textId="6EAB6F5E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200մգ,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303E7" w14:textId="105E9FE5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200մգ,  դեղահատ:    Հանձնման պահին պիտանելիության ժամկետի առկայություն, տես ծանոթությունը, Ֆիրմայի նշումով </w:t>
            </w:r>
          </w:p>
        </w:tc>
      </w:tr>
      <w:tr w:rsidR="006075A2" w:rsidRPr="006075A2" w14:paraId="3AAABE0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E826C" w14:textId="0A91897E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6431" w14:textId="179A4A8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Դիգոքսին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0,25մգ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6886A" w14:textId="6FE0EE9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C1176" w14:textId="5346508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6DC99" w14:textId="0DB57C6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98F4E" w14:textId="5D5C0C7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B863E" w14:textId="479D54A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9C95F" w14:textId="41DC5B5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0,25մգ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F1AFA" w14:textId="1928D47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0,25մգ դեղահատեր: 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30C258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86716" w14:textId="0C545682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78358" w14:textId="15295976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Օմեպրազոլ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6A454" w14:textId="232D698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B10CC" w14:textId="4B8B223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01356" w14:textId="0672373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72B10C" w14:textId="2F5626D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ED4EE" w14:textId="79C5C07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B7173" w14:textId="3DA8EB8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Դեղապատիճներ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աղելույծ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20մգ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C0B18" w14:textId="4E6C46AD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Դեղապատիճներ աղելույծ 20մգ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4AC0DC3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0F78F" w14:textId="1A87616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5F574" w14:textId="6E59BD7C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Սալմետերոլ (սալմետերոլի քսինաֆոատ), ֆլուտիկազոն (ֆլուտիկազոնի պրոպիոնատ) շնչառման, 50մկգ + 100մկգ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962813" w14:textId="203617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C3EEF" w14:textId="33AD023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75573" w14:textId="66BCEA8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61C15" w14:textId="171CCD2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129535.5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01C69" w14:textId="3274A23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129535.5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EA643" w14:textId="14615CF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դեղափոշի շնչառման 50մկգ + 100մկգ,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6D2211" w14:textId="2AE04C7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դեղափոշի շնչառման 50մկգ + 100մկգ,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710CE2F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BFA7F" w14:textId="56AFFA97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5CAE8" w14:textId="03C7320A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Սալմետերոլ (սալմետերոլի քսինաֆոատ), ֆլուտիկազոն (ֆլուտիկազոնի պրոպիոնատ) շնչառման, 50մկգ + 250մկգ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5E7EB" w14:textId="56389FB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F00B4" w14:textId="0F3A7DC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AED87" w14:textId="787D598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742B6" w14:textId="46F6990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2845920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724E5" w14:textId="3F7FF8D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2845920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1F4ACC" w14:textId="7639047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դեղափոշի շնչառման 50մկգ + 250մկգ,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853346" w14:textId="79E14C9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դեղափոշի շնչառման 50մկգ + 250մկգ,  շնչառման պլաստիկ սկավառակ, 60 դեղաչափ;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7BDDC178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CE698" w14:textId="382D54B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7113C" w14:textId="0BD7640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Ացետիլսալիցիլաթթու,մագնեզիումի հիդրօքսիդ 75մգ+12,5մգ/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BD1797" w14:textId="55553B2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EF22C" w14:textId="51F7081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D2E31" w14:textId="7BE0D49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1EE15" w14:textId="7D5A395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492800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78522" w14:textId="2B7B0AC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492800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B133C" w14:textId="046C352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75մգ+12,5մգ թաղանթապատ  Հանձնման պահին պիտանելիության ժամկետի առկայություն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DD33E" w14:textId="5344FA67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75մգ+12,5մգ թաղանթապատ  Հանձնման պահին պիտանելիության ժամկետի առկայություն</w:t>
            </w:r>
          </w:p>
        </w:tc>
      </w:tr>
      <w:tr w:rsidR="006075A2" w:rsidRPr="006075A2" w14:paraId="6A6931F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41188" w14:textId="3E17AC80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1487B" w14:textId="612440F2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Լոզարտան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լոզարտան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կալիում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64164" w14:textId="41CC108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F787B3" w14:textId="0CFD3B7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DA6DB" w14:textId="7B481CA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0EAD" w14:textId="0956087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141000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1AEB12" w14:textId="2A5A567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141000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B904C7" w14:textId="4640B5D2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92E11" w14:textId="1847137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100մգ դեղահատեր թաղանթապատ: Հանձնման պահին պիտանելիության ժամկետի առկայություն,  Ֆիրմայի նշումով</w:t>
            </w:r>
          </w:p>
        </w:tc>
      </w:tr>
      <w:tr w:rsidR="006075A2" w:rsidRPr="006075A2" w14:paraId="2A1513A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ED13B" w14:textId="2D4170EF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DB1FB" w14:textId="46DC61CD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Լամոտրիջին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1B317" w14:textId="4CA3DDF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04914" w14:textId="69DDE13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0684B" w14:textId="18816D9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ADF1E5" w14:textId="448E57B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1310000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25A05B" w14:textId="66B477C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1310000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58572" w14:textId="3B8C152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D3DB5" w14:textId="79C2921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 xml:space="preserve">100 մգ դեղահատ: Հանձնման պահին պիտանելիության ժամկետի 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>առկայություն, տես ծանոթությունը, Ֆիրմայի նշումով</w:t>
            </w:r>
          </w:p>
        </w:tc>
      </w:tr>
      <w:tr w:rsidR="006075A2" w:rsidRPr="006075A2" w14:paraId="687A92F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0ECA1" w14:textId="429650C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A29DFB" w14:textId="0FA0BFC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Ացետիլցիստեին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200մգ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35038" w14:textId="458655E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94A5D" w14:textId="00152D2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69958" w14:textId="3855479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58A5A" w14:textId="23C8466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9802E" w14:textId="34634DD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272440" w14:textId="0814472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դյուրալուծ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200մգ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6864A" w14:textId="386BA91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դեղահատեր դյուրալուծ 200մգ 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0DF269C1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4A52F" w14:textId="1BA58E8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21D04B" w14:textId="24EAFC82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Տամսուլոզին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տամսուլոզինի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0,4մգ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0AD62" w14:textId="4D9A08E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83DCD" w14:textId="47712F6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7B9F7" w14:textId="3AA8459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6000F" w14:textId="55418A0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1890000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D3CA8" w14:textId="60AD9D9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1890000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CC083" w14:textId="0CFB19D6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0,4մգ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Դեղապատիճներ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կարգավորվող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2465F" w14:textId="1541BEE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0,4մգ Դեղապատիճներ կարգավորվող ձերբազատմամբ: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57F894A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FD048" w14:textId="3958A4C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6125A" w14:textId="65E5C35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Վալպրոյաթթու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վալպրոատ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300մգ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AE960" w14:textId="2953A60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7EA2F" w14:textId="5C33F87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FCC8A" w14:textId="6483AF7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069E33" w14:textId="4E57FEC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00316" w14:textId="7F84D44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346CB" w14:textId="181AD8B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300մգ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երկարատև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ապակե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տարա,պլաստիկե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):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FD7DA" w14:textId="16447F14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300մգ  դեղահատեր,    թաղանթապատ,   երկարատև ձերբազատմամբ  (ապակե տարա,պլաստիկե տարա):  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A704D8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B5E99" w14:textId="18B67628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8F990" w14:textId="3A82EE3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Վալպրոյաթթու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վալպրոատ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AC508" w14:textId="091487C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594D4" w14:textId="50CF5B8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B6972" w14:textId="2AEF45B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931DB" w14:textId="20D553B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A4034" w14:textId="25D0506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DD3B9" w14:textId="58F8EA9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երկարատև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ապակե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տարա,պլաստիկե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):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028F6" w14:textId="5CCBE4B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երկարատև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ապակե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տարա,պլաստիկե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տարա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):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</w:tr>
      <w:tr w:rsidR="006075A2" w:rsidRPr="006075A2" w14:paraId="191F656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3EEC0" w14:textId="2ADFACC8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B009D" w14:textId="4BF899A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Դիոսմին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հեսպերիդին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900մգ+100մգ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337BD" w14:textId="73A88F3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E2A0C" w14:textId="3DF7E8C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FE6C7" w14:textId="385357E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520A8" w14:textId="32FA256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942000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2A7FF" w14:textId="43A96AA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942000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43BFBF" w14:textId="604CF50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900մգ+100մգ  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FE19F" w14:textId="151291D5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դեղահատեր թաղանթապատ 900մգ+100մգ  : Հանձնման պահին պիտանելիության ժամկետի առկայություն, տես ծանոթությունը, Ֆիրմայի նշումով </w:t>
            </w:r>
          </w:p>
        </w:tc>
      </w:tr>
      <w:tr w:rsidR="006075A2" w:rsidRPr="006075A2" w14:paraId="4D4F349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3108A" w14:textId="61F43CB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E6756" w14:textId="1B2A887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Կլոպիդոգրել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կլոպիդոգրելի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բիսուլֆատ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75մգ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F029F" w14:textId="248C03B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43FF8" w14:textId="6AAA92E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D6B508" w14:textId="705EFBA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BC6A1" w14:textId="417A56B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1575000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FD658" w14:textId="556CECA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1575000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3ECF39" w14:textId="0360FAA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75մգ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A0B511" w14:textId="04715F3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75մգ դեղահատեր թաղանթապատ: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07F05F7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0DEB7" w14:textId="71CAEE7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D013A" w14:textId="49C0E716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Խոլեկալցիֆերոլ 5մգ/ 150000ՄՄ /մլ 10մլ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4D387" w14:textId="2A77FE6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3CA7F" w14:textId="2CD29BF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C258F" w14:textId="06E8EFE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99401" w14:textId="0D5D399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1280000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F8E8D" w14:textId="4EBF525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1280000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CAD29" w14:textId="3A7C2B0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Խոլեկալցիֆերոլ 10մլ (15000ՄՄ/մլ)  շշիկ ։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BD3FE" w14:textId="0C5D80DE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Խոլեկալցիֆերոլ 10մլ (15000ՄՄ/մլ)  շշիկ ։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5649D3A8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8A0CF4" w14:textId="112AE98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1FA822" w14:textId="086E0BE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Բետահիստին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բետահիստինի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դիհիդրոքլորիդ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24մգ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202BB" w14:textId="58680E6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FACBB" w14:textId="26B6D3E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251E1" w14:textId="3147B68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C1DAD" w14:textId="4C78306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198585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B2FC5" w14:textId="1CC638E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198585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45BB4" w14:textId="488BE0B8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24մգ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ED8A4" w14:textId="7A25829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24մգ  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4FB58E4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9CA31" w14:textId="364CBC07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EA4CC" w14:textId="00CAD597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Իզոսորբիդ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մոնոնիտրատ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60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50EA2" w14:textId="2AFDAD2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F459B" w14:textId="4EEB6DE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DFC3D" w14:textId="273305F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27B17" w14:textId="39E5964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8ED69" w14:textId="7B82E92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896A2" w14:textId="3938D4A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60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երկարա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տև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    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79540" w14:textId="0C10A332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 xml:space="preserve"> 60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մգ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երկարա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տև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ձերբազատմամբ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    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6117BF8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FB4A1" w14:textId="38D61AEE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12381" w14:textId="0070B85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 էրբուտամին), ինդապամիդ  8մգ+2.5 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C13B7" w14:textId="60E9B22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AD03A8" w14:textId="38E4FB5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723C5E" w14:textId="6B784D7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2B10C" w14:textId="37C2870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1065000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EFD77" w14:textId="6838B16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1065000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E8B7B" w14:textId="5441D98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8մգ+2.5 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99D1F1" w14:textId="755166D7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8մգ+2.5 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665217BC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B61A0" w14:textId="08D3F3C2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D312F" w14:textId="7F5C4A6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(պերինդոպրիլի էրբումին) ամլոդիպին (ամլոդիպի բեզիլատ),  4մգ+5մգ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D4ADCA" w14:textId="00643FF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1C16CA" w14:textId="438BBF3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33FB0" w14:textId="0140905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F29E3" w14:textId="3CC390C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201600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6D956" w14:textId="61FA83A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201600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C72FC" w14:textId="7D434DAF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 4մգ+5մգ ,  դեղահատ թաղանթապատ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416F9" w14:textId="4EE3305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 4մգ+5մգ ,  դեղահատ թաղանթապատ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4B2EA57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579DC" w14:textId="463AFE0B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0E2B6" w14:textId="129E44B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(պերինդոպրիլի տերտ-բուտիլամին), ամլոդիպին (ամլոդիպինի բեզիլատ), ինդապամիդ 8մգ+5մգ+2,5մգ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62845" w14:textId="20F77AC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3DC32" w14:textId="633406D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35131" w14:textId="24ED555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E9547" w14:textId="35951B3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1515000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17B6A" w14:textId="629A53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1515000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887B4E" w14:textId="1A08288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8մգ+5մգ+2,5մգ, դեղահատ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F4B75" w14:textId="7CC2DC69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8մգ+5մգ+2,5մգ, դեղահատ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16321F4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8E9787" w14:textId="6030B80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7F2F5" w14:textId="5CBFDB8D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Պերինդոպրիլ (պերինդոպրիլի տերտ-բուտիլամին), ամլոդիպին (ամլոդիպինի բեզիլատ), ինդապամիդ 8մգ+10մգ+2,5մգ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05D79" w14:textId="512D915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EB4D6" w14:textId="5DF80A4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CC5354" w14:textId="3FF06D6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59256" w14:textId="34413A4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1680000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EBB865" w14:textId="558AABC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1680000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DDBA7" w14:textId="4606FFD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8մգ+2.5մգ+10մգ դեղահատեր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04ACB" w14:textId="5A8EA1AD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8մգ+2.5մգ+10մգ դեղահատեր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49ACF1B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66586" w14:textId="48118C3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175C8" w14:textId="4756A8B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ամլոդիպին (ամլոդիպինի բեզիլատ) 5մգ+10մգ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06B06" w14:textId="5C2D7A3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369846" w14:textId="0FAE1B6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CA020" w14:textId="05A222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7DEA4" w14:textId="4564E1C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536000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50C72" w14:textId="43EE089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536000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7B6D93" w14:textId="15916AD8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թաղանթապատ 5մգ+10մգ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275321" w14:textId="2CDD5BA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թաղանթապատ 5մգ+10մգ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2CEFE8B3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162A2" w14:textId="643CC403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F184F8" w14:textId="62930497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ամլոդիպին (ամլոդիպինի բեզիլատ) 10մգ+5մգ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6E6B3" w14:textId="57B57D7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D3B3E" w14:textId="255E3CA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687AD" w14:textId="3823F00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FBCA2" w14:textId="4A37378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668000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2462F3" w14:textId="1DCCE51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668000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4E4C9" w14:textId="06BC997E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10մգ+5մգ դեղահատ: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9CB0F" w14:textId="43125F3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10մգ+5մգ դեղահատ: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17E5FC7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EE463" w14:textId="0A38A37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C56C5" w14:textId="3D23F0B8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ամլոդիպին (ամլոդիպինի բեզիլատ) 10մգ+10մգ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9B53D" w14:textId="689C46D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A8754" w14:textId="2B4A6EC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674C2" w14:textId="55BB893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A2F1D" w14:textId="435B4AB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507810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E2FF2" w14:textId="587CB74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507810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22A89" w14:textId="0C59330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10մգ+10մգ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69884" w14:textId="32DBFF13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10մգ+10մգ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2B0B49F2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13F68A" w14:textId="39E4208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5EFA4" w14:textId="26D690D9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Բիսոպրոլոլ (բիսոպրոլոլի ֆումարատ), պերինդոպրիլ (պերինդոպրիլ արգինին) 5մգ+5մգ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272272" w14:textId="4E57119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14E46" w14:textId="6189598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4AB9F" w14:textId="168BF2E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38C495" w14:textId="204EC35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A6F74" w14:textId="43912E6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2A17D" w14:textId="5506FBC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5մգ+5մգ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A04EA" w14:textId="3CD54EE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5մգ+5մգ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1C5685FA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08095" w14:textId="7FC02D5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1D2C2" w14:textId="107F8BAF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 (ամլոդիպինիբեզիլատ) 5մգ+5մգ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F356A" w14:textId="7D4B3D2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114A6" w14:textId="6D3D876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208C9" w14:textId="11F32FD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7D0C0" w14:textId="08A8F7E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402800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02566" w14:textId="33AD59E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402800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7971D" w14:textId="07F65E56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5մգ+5մգ,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AD244D" w14:textId="5E41977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5մգ+5մգ,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543D954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E7FCB" w14:textId="0A981DBA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95C85" w14:textId="081E6A8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 (ամլոդիպինի բեզիլատ)5մգ+10մգ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3F48FC" w14:textId="4A76C75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FD040" w14:textId="6C8187E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505E2" w14:textId="397DFD8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F98C1" w14:textId="553A8F0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3DBEE" w14:textId="1C5E561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94608" w14:textId="118DB69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5մգ+10մգ,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04B18" w14:textId="155C8102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5մգ+10մգ,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530F11E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5DD60" w14:textId="08B92830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A985F" w14:textId="11EA82FC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Ռամիպրիլ+Ամլոդիպին(ամլոդիպինիբեզիլատ)10մգ+5մգ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44EF3" w14:textId="49C9D59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A5A355" w14:textId="4047E6B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7D2AB" w14:textId="3173078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994FA" w14:textId="428E48B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459080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53720" w14:textId="6A18CD0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459080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0ADA7" w14:textId="04A1FB2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10մգ+5մգ, դեղահատ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2B037" w14:textId="18CDD5DD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10մգ+5մգ,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2103858B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FE382" w14:textId="4247751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791FF" w14:textId="6CAFB64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Լոզարտան (լոզարտան կալիում), հիդրոքլորոթիազիդ 100մգ+25մգ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8BE13" w14:textId="5F13767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0C1F6" w14:textId="216AB1B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DB2CA" w14:textId="24F4420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0C09B" w14:textId="6788D61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567000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9D040" w14:textId="547D586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567000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70E33" w14:textId="552BA64F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100մգ+25մգ, դեղահատեր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8AA8D" w14:textId="2B92323D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100մգ+25մգ, դեղահատեր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3E4DEAA9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6E051" w14:textId="4A63709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84D75" w14:textId="2BF03BCD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Պանտոպրազոլ (պանտոպրազոլ  նատրիումի սեսկվիհիդրատ) 40մգ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046A9" w14:textId="08B49C0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3B456" w14:textId="15301B3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A134C" w14:textId="4994B4D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130C19" w14:textId="078A3E5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580000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3EB7A" w14:textId="67B48A3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580000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DA3B5" w14:textId="0697FA92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40մգ,դեղահատեր աղելույծ թաղանթապատ: Հանձնման պահին պիտանելիության ժամկետի առկայություն,  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DF7F3" w14:textId="229E156B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40մգ,դեղահատեր աղելույծ թաղանթապատ: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11D87D78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36E0" w14:textId="63E2E8AE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61547" w14:textId="3A32ECEF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Թիմոլոլ (թիմոլոլի մալեատ), բրիմոնիդին (բրիմոնիդինի տարտրատ) 2մգ+6,8մգ 10մլ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B1FD5" w14:textId="13D3A35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0FC75" w14:textId="7190B1C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1D252" w14:textId="68E9A65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2E6802" w14:textId="5D8697D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8F4DC" w14:textId="1426EE9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6777C" w14:textId="0F746CA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2մգ+6,8մգ 10մլ ակնակաթիլ ,սրվակ: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2A88A" w14:textId="25A879BF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2մգ+6,8մգ 10մլ ակնակաթիլ ,սրվակ: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76CD272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21513" w14:textId="13055246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F4163" w14:textId="4EB84EE9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Ամբրոքսոլ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ամբրօքսոլի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), 30մգ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C3162" w14:textId="392E542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F3BD7" w14:textId="5700B38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78CA3" w14:textId="669E5CF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B0169" w14:textId="0F7B5C0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1FBD4" w14:textId="349C00C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A6AFF6" w14:textId="00795D06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, 30մգ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92FD4" w14:textId="4B535FFD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, 30մգ 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68203E8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2581F" w14:textId="4E3212F5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B8F01" w14:textId="0FB8226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Մոնտելուկաստ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մոնտելուկաստ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նատրիում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9E8DD" w14:textId="415EB58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73569" w14:textId="50F3F75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8CFCB" w14:textId="6460A2D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85FA3" w14:textId="0A868BB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23300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9AF3B" w14:textId="5FD7B28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23300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44686" w14:textId="4AF2698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5մգ,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23F39" w14:textId="58965150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5մգ, դեղահատ   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64D8CE8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CA70D" w14:textId="720E1E70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172EA" w14:textId="260D8B0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Ամլոդիպին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ամլոդիպինի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բեզիլատ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 10մգ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26901" w14:textId="6965FA3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317B7" w14:textId="3A63BDE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01A4D8" w14:textId="6A54777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DB263" w14:textId="66AA485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36500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1311E" w14:textId="70E8E11F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36500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62BBC" w14:textId="50C80CCE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10մգ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88AFC" w14:textId="19BA533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դեղահատ 10մգ  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1890AB9C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7B083" w14:textId="22B29BEF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BB7685" w14:textId="709ABCA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Պիրացետամ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E9992" w14:textId="083C0B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633EE" w14:textId="1F7870A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30CA6" w14:textId="4577C3C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91852" w14:textId="2DA6042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15360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6B75D" w14:textId="31115AA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15360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F53FC1" w14:textId="25A0243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400մգ,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9BA834" w14:textId="1C162C3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400մգ,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385D0E1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4358D" w14:textId="3914F35F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70656" w14:textId="7B43D58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Պիրացետամ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B0036" w14:textId="02A38DE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63FD71" w14:textId="6A87741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ED27B" w14:textId="1E9EA84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DB164" w14:textId="54FB12A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59208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B3B24" w14:textId="01D04E6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59208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8D0FD" w14:textId="0B9907C1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800մգ,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62597" w14:textId="19AAC9F1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800մգ, դեղահատ Հանձնման պահին պիտանելիության ժամկետի առկայություն,  տես ծանոթությունը Ֆիրմայի նշումով</w:t>
            </w:r>
          </w:p>
        </w:tc>
      </w:tr>
      <w:tr w:rsidR="006075A2" w:rsidRPr="006075A2" w14:paraId="273A82BD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241F9" w14:textId="73C94B4A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D9E172" w14:textId="7462FF3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Լևետիրացետամ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AB326" w14:textId="5787668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հատ49</w:t>
            </w:r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7F63" w14:textId="697C742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ED6D9" w14:textId="47AB40E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53387" w14:textId="3F0693F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938000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67CB7" w14:textId="2F5D928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938000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B3492" w14:textId="08CB2114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500մգ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բլիստերում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,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: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CB8CE" w14:textId="4811F07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500մգ բլիստերում ,    դեղահատ: Հանձնման պահին պիտանելիության ժամկետի (տես ծանոթությունը) ֆիրմայի նշումով :</w:t>
            </w:r>
          </w:p>
        </w:tc>
      </w:tr>
      <w:tr w:rsidR="006075A2" w:rsidRPr="006075A2" w14:paraId="21662DA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66694" w14:textId="0C5A568A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9EE0C" w14:textId="14E4FDB4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Նիտրոգլիցերին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0,5մգ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7DF144" w14:textId="0074345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9D8C4E" w14:textId="668032E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C5491" w14:textId="0FE4C65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51C6A" w14:textId="7A68212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7FCAE7" w14:textId="33CBF4B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7C2D5" w14:textId="73C0A4F3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0,5մգ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ենթալեզվային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առկայու-թյուն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ծանոթու-թյունը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A20B9" w14:textId="73434E8F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0,5մգ դեղահատեր, ենթալեզվային: Հանձնման պահին պիտանելիության ժամկետի առկայու-թյուն, տես ծանոթու-թյունը, Ֆիրմայի նշումով</w:t>
            </w:r>
          </w:p>
        </w:tc>
      </w:tr>
      <w:tr w:rsidR="006075A2" w:rsidRPr="006075A2" w14:paraId="6EB4762F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22E57" w14:textId="00B69AF8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81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8B52B" w14:textId="2FE5A27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Կլոտրիմազոլ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10մգ/գ 20գ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B0C3D" w14:textId="0507BC8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13CEE" w14:textId="5F2D15F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B35DA" w14:textId="5699BFD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DB94B" w14:textId="07CCE9F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A6EEC" w14:textId="32787BA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E5D88" w14:textId="4084F052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արտաքին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կիրառման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10մգ/գ 20գ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ալյումինե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պարկուճ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։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6DF62" w14:textId="7829C6C5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արտաքին կիրառման 10մգ/գ 20գ ալյումինե պարկուճ։ 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6DE2CB28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6E323" w14:textId="7863BD5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46526" w14:textId="17962199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Միկոնազոլ (միկոնազոլի նիտրատ)  20մգ/գ 15գ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91575" w14:textId="14D93EC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8FB40" w14:textId="5FAF927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BA69C" w14:textId="6361527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378C6" w14:textId="5B38EBC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9180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D366C" w14:textId="532DA29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9180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D95B1" w14:textId="47043EF3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20մգ/գ, 15մգ  ալյումինե պարկուճ նրբաքսուք արտաքին կիրառման: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47394" w14:textId="75BB797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20մգ/գ, 15մգ  ալյումինե պարկուճ նրբաքսուք արտաքին կիրառման: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200AFBA4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98A7EE" w14:textId="2564652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6F2C9A" w14:textId="75939BCF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Լատանոպրոստ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50մկգ/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0EF34D" w14:textId="6D48FC5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8A56C" w14:textId="6D92F03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EC88B" w14:textId="27A5F514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0720F" w14:textId="31B9B72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48324" w14:textId="18C2852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7BFD1" w14:textId="08EFBCDC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Լատանոպրոստ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ակնակաթիլներ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6075A2">
              <w:rPr>
                <w:rFonts w:ascii="Arial LatArm" w:hAnsi="Arial LatArm" w:cs="Calibri"/>
                <w:color w:val="000000"/>
                <w:sz w:val="14"/>
                <w:szCs w:val="14"/>
              </w:rPr>
              <w:t>50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մկգ</w:t>
            </w:r>
            <w:r w:rsidRPr="006075A2">
              <w:rPr>
                <w:rFonts w:ascii="Arial LatArm" w:hAnsi="Arial LatArm" w:cs="Calibri"/>
                <w:color w:val="000000"/>
                <w:sz w:val="14"/>
                <w:szCs w:val="14"/>
              </w:rPr>
              <w:t>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աչքի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ճնշման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համար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։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67031" w14:textId="342F947C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Լատանոպրոստ ակնակաթիլներ </w:t>
            </w:r>
            <w:r w:rsidRPr="006075A2">
              <w:rPr>
                <w:rFonts w:ascii="Arial LatArm" w:hAnsi="Arial LatArm" w:cs="Calibri"/>
                <w:color w:val="000000"/>
                <w:sz w:val="14"/>
                <w:szCs w:val="14"/>
                <w:lang w:val="hy-AM"/>
              </w:rPr>
              <w:t>50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մկգ</w:t>
            </w:r>
            <w:r w:rsidRPr="006075A2">
              <w:rPr>
                <w:rFonts w:ascii="Arial LatArm" w:hAnsi="Arial LatArm" w:cs="Calibri"/>
                <w:color w:val="000000"/>
                <w:sz w:val="14"/>
                <w:szCs w:val="14"/>
                <w:lang w:val="hy-AM"/>
              </w:rPr>
              <w:t>/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մլ աչքի ճնշման համար։  Հանձնման պահին պիտանելիության ժամկետի առկայություն, տես ծանոթությունը</w:t>
            </w:r>
          </w:p>
        </w:tc>
      </w:tr>
      <w:tr w:rsidR="006075A2" w:rsidRPr="006075A2" w14:paraId="2D42283C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64955F" w14:textId="1788D8B1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84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352B4" w14:textId="3ACD3B0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Վերապամիլ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վերապամիլի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) 80մգ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87A2A" w14:textId="24054CB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36EA2" w14:textId="39165A0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7FA5F" w14:textId="24B7C32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CC6DB" w14:textId="3CB39A0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5B02D" w14:textId="797AA89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4886A" w14:textId="702CE975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80մգ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20AB8" w14:textId="20603330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80մգ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դեղահատեր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թաղանթապատ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</w:tr>
      <w:tr w:rsidR="006075A2" w:rsidRPr="006075A2" w14:paraId="28F8FCB6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E5525" w14:textId="77EDC422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</w:rPr>
              <w:t>85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553FE" w14:textId="6E5D50EE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Ացիկլովիր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30մգ/գ 3%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4122A" w14:textId="7A5D9E1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C99566" w14:textId="298895B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5301D" w14:textId="38C7770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39C01" w14:textId="5127B52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4B98A" w14:textId="71A1B17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8EC18A" w14:textId="06052DC9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30մգ/գ  3%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ակնաքսուք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3C63D" w14:textId="25987F9F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30մգ/գ  3%  ակնաքսուք: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36364975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390D4" w14:textId="778A3147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</w:rPr>
              <w:t>86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167D" w14:textId="0CF6A3D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Էրիթրոմիցին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10000Մ/գ   10գ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B4D0" w14:textId="7486B15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C9610" w14:textId="77E33DE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359917" w14:textId="572F2887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3EC074" w14:textId="7B5CCFF6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9F0DA" w14:textId="6323217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9C110" w14:textId="0FBA2A4D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10000Մ/գ   10գ 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ալյումինե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պարկուճ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ակնաքսուկ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04726" w14:textId="6664BFAA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10000Մ/գ   10գ  ալյումինե պարկուճ ակնաքսուկ: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1068FC8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ACE060" w14:textId="0B91646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</w:rPr>
              <w:t>87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898AC" w14:textId="6CF72505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Տոբրամիցին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3մգ/մլ,5մլ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5B123" w14:textId="6E4F5B42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195D76" w14:textId="63CBA7C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235839" w14:textId="4732B81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C732C" w14:textId="32A2FED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B518D" w14:textId="55C895D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45DB9" w14:textId="73F57AE0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3մգ/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մլ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,5մլ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պլաստիկե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շշիկ-կաթոցիկ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ակնակաթիլներ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C5155" w14:textId="4219D2D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3մգ/մլ ,5մլ պլաստիկե շշիկ-կաթոցիկ ակնակաթիլներ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503C18B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C87EF" w14:textId="63C5CE1C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</w:rPr>
              <w:t>88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79AD7" w14:textId="60543570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Ցիպրոֆլօքսացին+դեքսամեթազոն 3 մգ/մլ+1մգ/մլ 10մլ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BFABB" w14:textId="756CD36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E9C7E" w14:textId="16EF7E4B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66F54" w14:textId="7FCCCCD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E9D662" w14:textId="32164183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26AE2" w14:textId="0B296CB8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B2E8D" w14:textId="2B77D85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3 մգ/մլ+1մգ/մլ  10մլ  պլաստիկե սրվակ-կաթոցիկ  դեղակախույթ աչքի/ականջի: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5B7E2" w14:textId="73BA8C7F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>3 մգ/մլ+1մգ/մլ  10մլ  պլաստիկե սրվակ-կաթոցիկ  դեղակախույթ աչքի/ականջի: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57962267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D067D" w14:textId="3680EA54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EB35D" w14:textId="1992F703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Թիմոլոլ+բրինզոլամիդ 5մգ/մլ+10 մգ/մլ  5մլ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3DB57" w14:textId="6AF7344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2694E" w14:textId="7CCCBB4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EA0DD" w14:textId="6EDABAA1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E1BB9" w14:textId="1ADC112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116000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AA4F16" w14:textId="4F3C7BE0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116000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8F8C0" w14:textId="2FB349E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5մգ/մլ+10 մգ/մլ  5մլ  պլաստիկե  սրվակ ակնակաթիլներ  (                      դեղակախույթ): Հանձնման պահին պիտանելիության ժամկետի առկայություն, տես ծանոթությունը,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BBE09" w14:textId="56ACD0C8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 5մգ/մլ+10 մգ/մլ  5մլ  պլաստիկե  սրվակ ակնակաթիլներ  (                      դեղակախույթ): Հանձնման պահին պիտանելիության ժամկետի առկայություն, տես ծանոթությունը, Ֆիրմայի նշումով</w:t>
            </w:r>
          </w:p>
        </w:tc>
      </w:tr>
      <w:tr w:rsidR="006075A2" w:rsidRPr="006075A2" w14:paraId="078870AE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2C008" w14:textId="0AAA7069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DBAFD" w14:textId="361AE217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Ցիպրոֆլօքսացին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(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ցիպրոֆլոքսացինիհիդրոքլորիդ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) 3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մգ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/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մլ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 xml:space="preserve">  </w:t>
            </w:r>
            <w:r w:rsidRPr="006075A2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lastRenderedPageBreak/>
              <w:t>5</w:t>
            </w:r>
            <w:r w:rsidRPr="006075A2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մլ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B4BB5" w14:textId="289DF04C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449C1" w14:textId="553A00F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E3347" w14:textId="5836959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1ED2F" w14:textId="078B322E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4D502" w14:textId="5E692095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C5DCB" w14:textId="0C27545A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t xml:space="preserve">3մգ/մլ; 5մլ սրվակ ակնա- ականջա -կաթիլներ: Հանձնման պահին 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>պիտանելիության ժամկետի առկայություն (տես ծանոթությունը Ֆիրմայի նշումով</w:t>
            </w:r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70F73" w14:textId="3ED2712E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 xml:space="preserve">3մգ/մլ; 5մլ սրվակ ակնա- ականջա -կաթիլներ: Հանձնման պահին </w:t>
            </w:r>
            <w:r w:rsidRPr="006075A2">
              <w:rPr>
                <w:rFonts w:ascii="Sylfaen" w:hAnsi="Sylfaen" w:cs="Calibri"/>
                <w:color w:val="000000"/>
                <w:sz w:val="14"/>
                <w:szCs w:val="14"/>
                <w:lang w:val="hy-AM"/>
              </w:rPr>
              <w:lastRenderedPageBreak/>
              <w:t>պիտանելիության ժամկետի առկայություն (տես ծանոթությունը Ֆիրմայի նշումով</w:t>
            </w:r>
          </w:p>
        </w:tc>
      </w:tr>
      <w:tr w:rsidR="006075A2" w:rsidRPr="006075A2" w14:paraId="54C75240" w14:textId="77777777" w:rsidTr="00EB6D50">
        <w:trPr>
          <w:trHeight w:val="547"/>
        </w:trPr>
        <w:tc>
          <w:tcPr>
            <w:tcW w:w="9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7805B" w14:textId="47A72218" w:rsidR="006075A2" w:rsidRPr="003B21B5" w:rsidRDefault="006075A2" w:rsidP="006075A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16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3DEEC" w14:textId="40606871" w:rsidR="006075A2" w:rsidRPr="006075A2" w:rsidRDefault="006075A2" w:rsidP="006075A2">
            <w:pPr>
              <w:spacing w:before="0" w:after="0"/>
              <w:ind w:left="-34" w:hanging="9"/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Տետրացիկլին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ակնաքսուք</w:t>
            </w:r>
            <w:proofErr w:type="spellEnd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1%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C08F6" w14:textId="4E185F5D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</w:rPr>
            </w:pPr>
            <w:proofErr w:type="spellStart"/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07758" w14:textId="2D44D489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F4ABA" w14:textId="4116B43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2A0A7" w14:textId="0210D1D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141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A13C4" w14:textId="0213D6AA" w:rsidR="006075A2" w:rsidRPr="006075A2" w:rsidRDefault="006075A2" w:rsidP="006075A2">
            <w:pPr>
              <w:spacing w:before="0"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50BA9" w14:textId="5BDBB8F7" w:rsidR="006075A2" w:rsidRPr="006075A2" w:rsidRDefault="006075A2" w:rsidP="006075A2">
            <w:pPr>
              <w:spacing w:before="0" w:after="0"/>
              <w:ind w:left="17" w:hanging="17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մգ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</w:rPr>
              <w:t>/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գ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</w:rPr>
              <w:t xml:space="preserve"> ,3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գ,ալյումինե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պարկուճ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ակնաքսուք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Հանձնման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պահին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պիտանելիության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ժամկետի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առկայություն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տես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ծանոթությունը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Ֆիրմայի</w:t>
            </w:r>
            <w:proofErr w:type="spellEnd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075A2">
              <w:rPr>
                <w:rFonts w:ascii="Sylfaen" w:hAnsi="Sylfaen" w:cs="Arial"/>
                <w:color w:val="000000"/>
                <w:sz w:val="14"/>
                <w:szCs w:val="14"/>
              </w:rPr>
              <w:t>նշումով</w:t>
            </w:r>
            <w:proofErr w:type="spellEnd"/>
          </w:p>
        </w:tc>
        <w:tc>
          <w:tcPr>
            <w:tcW w:w="17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D3AD7" w14:textId="2A4CDA76" w:rsidR="006075A2" w:rsidRPr="006075A2" w:rsidRDefault="006075A2" w:rsidP="006075A2">
            <w:pPr>
              <w:spacing w:before="0" w:after="0"/>
              <w:ind w:left="0" w:hanging="31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10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  <w:lang w:val="hy-AM"/>
              </w:rPr>
              <w:t>մգ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>/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  <w:lang w:val="hy-AM"/>
              </w:rPr>
              <w:t>գ</w:t>
            </w:r>
            <w:r w:rsidRPr="006075A2">
              <w:rPr>
                <w:rFonts w:ascii="Arial" w:hAnsi="Arial" w:cs="Arial"/>
                <w:color w:val="000000"/>
                <w:sz w:val="14"/>
                <w:szCs w:val="14"/>
                <w:lang w:val="hy-AM"/>
              </w:rPr>
              <w:t xml:space="preserve"> ,3</w:t>
            </w:r>
            <w:r w:rsidRPr="006075A2">
              <w:rPr>
                <w:rFonts w:ascii="Sylfaen" w:hAnsi="Sylfaen" w:cs="Arial"/>
                <w:color w:val="000000"/>
                <w:sz w:val="14"/>
                <w:szCs w:val="14"/>
                <w:lang w:val="hy-AM"/>
              </w:rPr>
              <w:t>գ,ալյումինե պարկուճ ակնաքսուք: Հանձնման պահին պիտանելիության ժամկետի առկայություն, տես ծանոթությունը, Ֆիրմայի նշումով</w:t>
            </w:r>
          </w:p>
        </w:tc>
      </w:tr>
      <w:tr w:rsidR="00955BA1" w:rsidRPr="006075A2" w14:paraId="71838C84" w14:textId="77777777" w:rsidTr="00DB559F">
        <w:trPr>
          <w:trHeight w:val="169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747617FF" w14:textId="77777777" w:rsidR="00955BA1" w:rsidRPr="00392698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55BA1" w:rsidRPr="0041328D" w14:paraId="35BCAE46" w14:textId="77777777" w:rsidTr="00DB559F">
        <w:trPr>
          <w:trHeight w:val="137"/>
        </w:trPr>
        <w:tc>
          <w:tcPr>
            <w:tcW w:w="47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29FF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նմանընթացակարգ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ը և դրա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ընտրությանհիմնավորումը</w:t>
            </w:r>
            <w:proofErr w:type="spellEnd"/>
          </w:p>
        </w:tc>
        <w:tc>
          <w:tcPr>
            <w:tcW w:w="65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F6B86" w14:textId="77777777" w:rsidR="00955BA1" w:rsidRPr="00B75621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«Գնումների մասին» ՀՀ օրենքի 23-րդ հոդվա</w:t>
            </w:r>
            <w:r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  <w:t>ծ</w:t>
            </w:r>
            <w:r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ի 3-րդ կետ</w:t>
            </w:r>
          </w:p>
        </w:tc>
      </w:tr>
      <w:tr w:rsidR="00955BA1" w:rsidRPr="0041328D" w14:paraId="39559EE5" w14:textId="77777777" w:rsidTr="00DB559F">
        <w:trPr>
          <w:trHeight w:val="196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2768EE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AE6E926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05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D82A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0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549CA69" w14:textId="3A08CF75" w:rsidR="00955BA1" w:rsidRPr="00AC3C85" w:rsidRDefault="00AC3C85" w:rsidP="00913EF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27,07,11</w:t>
            </w:r>
          </w:p>
        </w:tc>
      </w:tr>
      <w:tr w:rsidR="00955BA1" w:rsidRPr="0041328D" w14:paraId="31C4945F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16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B29D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0676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AEB5F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D4B9DF0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CD9D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D614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2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98A4E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68BBE71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16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6E49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C5DF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E39F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22254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955BA1" w:rsidRPr="0041328D" w14:paraId="32B79121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5CB4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24D8B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A7724" w14:textId="7C7896AB" w:rsidR="00955BA1" w:rsidRPr="00DC7E21" w:rsidRDefault="00955BA1" w:rsidP="00913EF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95C52" w14:textId="12E1D36C" w:rsidR="00955BA1" w:rsidRPr="00DC7E21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47316342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16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7629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D751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215CC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2B85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0D5190F8" w14:textId="77777777" w:rsidTr="00DB559F">
        <w:trPr>
          <w:trHeight w:val="54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4CB9C1E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B07931F" w14:textId="77777777" w:rsidTr="00DB559F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0D3334D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506" w:type="dxa"/>
            <w:gridSpan w:val="5"/>
            <w:vMerge w:val="restart"/>
            <w:shd w:val="clear" w:color="auto" w:fill="auto"/>
            <w:vAlign w:val="center"/>
          </w:tcPr>
          <w:p w14:paraId="007EDF2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71" w:type="dxa"/>
            <w:gridSpan w:val="25"/>
            <w:shd w:val="clear" w:color="auto" w:fill="auto"/>
            <w:vAlign w:val="center"/>
          </w:tcPr>
          <w:p w14:paraId="1E443DE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955BA1" w:rsidRPr="0041328D" w14:paraId="24397189" w14:textId="77777777" w:rsidTr="00DB559F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2CA3E73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5"/>
            <w:vMerge/>
            <w:shd w:val="clear" w:color="auto" w:fill="auto"/>
            <w:vAlign w:val="center"/>
          </w:tcPr>
          <w:p w14:paraId="26E8F33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958" w:type="dxa"/>
            <w:gridSpan w:val="11"/>
            <w:shd w:val="clear" w:color="auto" w:fill="auto"/>
            <w:vAlign w:val="center"/>
          </w:tcPr>
          <w:p w14:paraId="51C6F8C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228" w:type="dxa"/>
            <w:gridSpan w:val="9"/>
            <w:shd w:val="clear" w:color="auto" w:fill="auto"/>
            <w:vAlign w:val="center"/>
          </w:tcPr>
          <w:p w14:paraId="5942601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85" w:type="dxa"/>
            <w:gridSpan w:val="5"/>
            <w:shd w:val="clear" w:color="auto" w:fill="auto"/>
            <w:vAlign w:val="center"/>
          </w:tcPr>
          <w:p w14:paraId="626DAAA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955BA1" w:rsidRPr="0041328D" w14:paraId="6C099861" w14:textId="77777777" w:rsidTr="00DB559F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AC56192" w14:textId="1DA145FE" w:rsidR="00955BA1" w:rsidRPr="006D070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D070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6D070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877" w:type="dxa"/>
            <w:gridSpan w:val="30"/>
            <w:shd w:val="clear" w:color="auto" w:fill="auto"/>
            <w:vAlign w:val="center"/>
          </w:tcPr>
          <w:p w14:paraId="113CFED9" w14:textId="13E85835" w:rsidR="00955BA1" w:rsidRPr="00C601C8" w:rsidRDefault="004A3325" w:rsidP="00C94018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  <w:object w:dxaOrig="1539" w:dyaOrig="997" w14:anchorId="538CB4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7pt;height:50pt" o:ole="">
                  <v:imagedata r:id="rId8" o:title=""/>
                </v:shape>
                <o:OLEObject Type="Embed" ProgID="Excel.Sheet.12" ShapeID="_x0000_i1027" DrawAspect="Icon" ObjectID="_1798285388" r:id="rId9"/>
              </w:object>
            </w:r>
          </w:p>
        </w:tc>
      </w:tr>
      <w:tr w:rsidR="00955BA1" w:rsidRPr="0041328D" w14:paraId="5FE27273" w14:textId="77777777" w:rsidTr="00DB559F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4727C15E" w14:textId="6BCFCA41" w:rsidR="00955BA1" w:rsidRPr="006D070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5"/>
            <w:shd w:val="clear" w:color="auto" w:fill="auto"/>
            <w:vAlign w:val="center"/>
          </w:tcPr>
          <w:p w14:paraId="5B31FE00" w14:textId="0553682A" w:rsidR="00955BA1" w:rsidRPr="006D070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58" w:type="dxa"/>
            <w:gridSpan w:val="11"/>
            <w:shd w:val="clear" w:color="auto" w:fill="auto"/>
            <w:vAlign w:val="center"/>
          </w:tcPr>
          <w:p w14:paraId="27EA3173" w14:textId="3803D01B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28" w:type="dxa"/>
            <w:gridSpan w:val="9"/>
            <w:shd w:val="clear" w:color="auto" w:fill="auto"/>
            <w:vAlign w:val="center"/>
          </w:tcPr>
          <w:p w14:paraId="5E77CE62" w14:textId="281490CD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5" w:type="dxa"/>
            <w:gridSpan w:val="5"/>
            <w:shd w:val="clear" w:color="auto" w:fill="auto"/>
            <w:vAlign w:val="center"/>
          </w:tcPr>
          <w:p w14:paraId="35357BFD" w14:textId="49965A57" w:rsidR="00955BA1" w:rsidRPr="00913EFB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8E68B7" w14:paraId="0FA2D97C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2723488C" w14:textId="77777777" w:rsidR="00955BA1" w:rsidRPr="008E68B7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55BA1" w:rsidRPr="0041328D" w14:paraId="04A3B3CF" w14:textId="77777777" w:rsidTr="00DB559F"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7E2D7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55BA1" w:rsidRPr="0041328D" w14:paraId="1841AD56" w14:textId="77777777" w:rsidTr="006075A2">
        <w:tc>
          <w:tcPr>
            <w:tcW w:w="1197" w:type="dxa"/>
            <w:gridSpan w:val="2"/>
            <w:vMerge w:val="restart"/>
            <w:shd w:val="clear" w:color="auto" w:fill="auto"/>
            <w:vAlign w:val="center"/>
          </w:tcPr>
          <w:p w14:paraId="1735C3E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04A81A48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07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4EE9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55BA1" w:rsidRPr="0041328D" w14:paraId="73939822" w14:textId="77777777" w:rsidTr="006075A2">
        <w:tc>
          <w:tcPr>
            <w:tcW w:w="11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A3829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616E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A58C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D1D4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98CE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F5EC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highlight w:val="yellow"/>
                <w:lang w:eastAsia="ru-RU"/>
              </w:rPr>
            </w:pPr>
            <w:r w:rsidRPr="0041328D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55BA1" w:rsidRPr="0041328D" w14:paraId="7DC03CB7" w14:textId="77777777" w:rsidTr="006075A2"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40582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F817C3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586695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83713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D9C141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7BAA10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1FE0D5B3" w14:textId="77777777" w:rsidTr="006075A2">
        <w:trPr>
          <w:trHeight w:val="40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2E63B01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5727F6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48DD3A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FFC991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2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889B37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9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5B79BCC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1B5392BD" w14:textId="77777777" w:rsidTr="006075A2">
        <w:trPr>
          <w:trHeight w:val="331"/>
        </w:trPr>
        <w:tc>
          <w:tcPr>
            <w:tcW w:w="2190" w:type="dxa"/>
            <w:gridSpan w:val="4"/>
            <w:shd w:val="clear" w:color="auto" w:fill="auto"/>
            <w:vAlign w:val="center"/>
          </w:tcPr>
          <w:p w14:paraId="0F72FFC8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72" w:type="dxa"/>
            <w:gridSpan w:val="29"/>
            <w:shd w:val="clear" w:color="auto" w:fill="auto"/>
            <w:vAlign w:val="center"/>
          </w:tcPr>
          <w:p w14:paraId="49CB67A2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55BA1" w:rsidRPr="0041328D" w14:paraId="2478C992" w14:textId="77777777" w:rsidTr="00DB559F">
        <w:trPr>
          <w:trHeight w:val="289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0310AD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6B6B3EF6" w14:textId="77777777" w:rsidTr="00DB559F">
        <w:trPr>
          <w:trHeight w:val="346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9B131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6F85C2" w14:textId="56B4BCCC" w:rsidR="00955BA1" w:rsidRPr="006075A2" w:rsidRDefault="00AC3C85" w:rsidP="00DC0F4B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  <w:t>6,12,24</w:t>
            </w:r>
          </w:p>
        </w:tc>
      </w:tr>
      <w:tr w:rsidR="00955BA1" w:rsidRPr="0041328D" w14:paraId="74FF76F1" w14:textId="77777777" w:rsidTr="00DB559F">
        <w:trPr>
          <w:trHeight w:val="92"/>
        </w:trPr>
        <w:tc>
          <w:tcPr>
            <w:tcW w:w="5346" w:type="dxa"/>
            <w:gridSpan w:val="14"/>
            <w:vMerge w:val="restart"/>
            <w:shd w:val="clear" w:color="auto" w:fill="auto"/>
            <w:vAlign w:val="center"/>
          </w:tcPr>
          <w:p w14:paraId="0C5B5B42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88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89811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E9AA4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55BA1" w:rsidRPr="0041328D" w14:paraId="305D6BEB" w14:textId="77777777" w:rsidTr="00DB559F">
        <w:trPr>
          <w:trHeight w:val="92"/>
        </w:trPr>
        <w:tc>
          <w:tcPr>
            <w:tcW w:w="5346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2F4F0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88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B588E" w14:textId="1C7D4D1E" w:rsidR="00955BA1" w:rsidRPr="006075A2" w:rsidRDefault="006075A2" w:rsidP="001F1A22">
            <w:pPr>
              <w:spacing w:before="0" w:after="0"/>
              <w:ind w:left="0" w:firstLine="0"/>
              <w:rPr>
                <w:rFonts w:ascii="Sylfaen" w:eastAsia="MS Mincho" w:hAnsi="Sylfaen" w:cs="MS Mincho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MS Mincho" w:hAnsi="Sylfaen" w:cs="MS Mincho"/>
                <w:b/>
                <w:sz w:val="14"/>
                <w:szCs w:val="14"/>
                <w:lang w:val="hy-AM" w:eastAsia="ru-RU"/>
              </w:rPr>
              <w:t>10,12</w:t>
            </w:r>
          </w:p>
        </w:tc>
        <w:tc>
          <w:tcPr>
            <w:tcW w:w="30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1105C" w14:textId="0DD938A8" w:rsidR="00955BA1" w:rsidRPr="006075A2" w:rsidRDefault="006075A2" w:rsidP="001F1A22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  <w:t>20,12</w:t>
            </w:r>
          </w:p>
        </w:tc>
      </w:tr>
      <w:tr w:rsidR="00955BA1" w:rsidRPr="0041328D" w14:paraId="6454FA31" w14:textId="77777777" w:rsidTr="00DB559F">
        <w:trPr>
          <w:trHeight w:val="344"/>
        </w:trPr>
        <w:tc>
          <w:tcPr>
            <w:tcW w:w="1126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01EFB0" w14:textId="19AD1AD4" w:rsidR="00955BA1" w:rsidRPr="006075A2" w:rsidRDefault="00955BA1" w:rsidP="00397845">
            <w:pPr>
              <w:spacing w:before="0" w:after="0"/>
              <w:ind w:left="0" w:firstLine="0"/>
              <w:rPr>
                <w:rFonts w:ascii="MS Mincho" w:eastAsia="MS Mincho" w:hAnsi="MS Mincho" w:cs="MS Mincho"/>
                <w:b/>
                <w:sz w:val="14"/>
                <w:szCs w:val="14"/>
                <w:lang w:val="hy-AM" w:eastAsia="ru-RU"/>
              </w:rPr>
            </w:pPr>
            <w:r w:rsidRPr="00397845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– </w:t>
            </w:r>
            <w:r w:rsidR="006075A2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26,12,24</w:t>
            </w:r>
          </w:p>
        </w:tc>
      </w:tr>
      <w:tr w:rsidR="00955BA1" w:rsidRPr="0041328D" w14:paraId="67E94133" w14:textId="77777777" w:rsidTr="00DB559F">
        <w:trPr>
          <w:trHeight w:val="344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F200A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CEB3B" w14:textId="40040342" w:rsidR="00955BA1" w:rsidRPr="006075A2" w:rsidRDefault="006075A2" w:rsidP="00397845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  <w:t>9,01,25</w:t>
            </w:r>
          </w:p>
        </w:tc>
      </w:tr>
      <w:tr w:rsidR="00955BA1" w:rsidRPr="0041328D" w14:paraId="0DCBD187" w14:textId="77777777" w:rsidTr="00DB559F">
        <w:trPr>
          <w:trHeight w:val="344"/>
        </w:trPr>
        <w:tc>
          <w:tcPr>
            <w:tcW w:w="53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772AA6" w14:textId="77777777" w:rsidR="00955BA1" w:rsidRPr="0041328D" w:rsidRDefault="00955BA1" w:rsidP="00C9401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1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C1C70" w14:textId="5FD74563" w:rsidR="00955BA1" w:rsidRPr="006075A2" w:rsidRDefault="006075A2" w:rsidP="00397845">
            <w:pPr>
              <w:spacing w:before="0" w:after="0"/>
              <w:ind w:left="0" w:firstLine="0"/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 w:eastAsia="ru-RU"/>
              </w:rPr>
              <w:t>9,01,25</w:t>
            </w:r>
          </w:p>
        </w:tc>
      </w:tr>
      <w:tr w:rsidR="00955BA1" w:rsidRPr="0041328D" w14:paraId="170CEB80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5F31DD8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955BA1" w:rsidRPr="0041328D" w14:paraId="37E8E99C" w14:textId="77777777" w:rsidTr="006075A2">
        <w:tc>
          <w:tcPr>
            <w:tcW w:w="1197" w:type="dxa"/>
            <w:gridSpan w:val="2"/>
            <w:vMerge w:val="restart"/>
            <w:shd w:val="clear" w:color="auto" w:fill="auto"/>
            <w:vAlign w:val="center"/>
          </w:tcPr>
          <w:p w14:paraId="65B34458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14:paraId="2951E2AD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72" w:type="dxa"/>
            <w:gridSpan w:val="29"/>
            <w:shd w:val="clear" w:color="auto" w:fill="auto"/>
            <w:vAlign w:val="center"/>
          </w:tcPr>
          <w:p w14:paraId="4571C03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55BA1" w:rsidRPr="0041328D" w14:paraId="3152F3AB" w14:textId="77777777" w:rsidTr="006075A2">
        <w:trPr>
          <w:trHeight w:val="237"/>
        </w:trPr>
        <w:tc>
          <w:tcPr>
            <w:tcW w:w="1197" w:type="dxa"/>
            <w:gridSpan w:val="2"/>
            <w:vMerge/>
            <w:shd w:val="clear" w:color="auto" w:fill="auto"/>
            <w:vAlign w:val="center"/>
          </w:tcPr>
          <w:p w14:paraId="7D56CC67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05EC773E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 w:val="restart"/>
            <w:shd w:val="clear" w:color="auto" w:fill="auto"/>
            <w:vAlign w:val="center"/>
          </w:tcPr>
          <w:p w14:paraId="5BA747AF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3B75ED5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844" w:type="dxa"/>
            <w:gridSpan w:val="5"/>
            <w:vMerge w:val="restart"/>
            <w:shd w:val="clear" w:color="auto" w:fill="auto"/>
            <w:vAlign w:val="center"/>
          </w:tcPr>
          <w:p w14:paraId="361E6072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41" w:type="dxa"/>
            <w:gridSpan w:val="4"/>
            <w:vMerge w:val="restart"/>
            <w:shd w:val="clear" w:color="auto" w:fill="auto"/>
            <w:vAlign w:val="center"/>
          </w:tcPr>
          <w:p w14:paraId="4666C058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068" w:type="dxa"/>
            <w:gridSpan w:val="8"/>
            <w:shd w:val="clear" w:color="auto" w:fill="auto"/>
            <w:vAlign w:val="center"/>
          </w:tcPr>
          <w:p w14:paraId="6EEDBC0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55BA1" w:rsidRPr="0041328D" w14:paraId="004350C6" w14:textId="77777777" w:rsidTr="006075A2">
        <w:trPr>
          <w:trHeight w:val="238"/>
        </w:trPr>
        <w:tc>
          <w:tcPr>
            <w:tcW w:w="1197" w:type="dxa"/>
            <w:gridSpan w:val="2"/>
            <w:vMerge/>
            <w:shd w:val="clear" w:color="auto" w:fill="auto"/>
            <w:vAlign w:val="center"/>
          </w:tcPr>
          <w:p w14:paraId="565AB7AB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7144FF13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/>
            <w:shd w:val="clear" w:color="auto" w:fill="auto"/>
            <w:vAlign w:val="center"/>
          </w:tcPr>
          <w:p w14:paraId="7EFA619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667E5756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gridSpan w:val="5"/>
            <w:vMerge/>
            <w:shd w:val="clear" w:color="auto" w:fill="auto"/>
            <w:vAlign w:val="center"/>
          </w:tcPr>
          <w:p w14:paraId="17E95FB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1" w:type="dxa"/>
            <w:gridSpan w:val="4"/>
            <w:vMerge/>
            <w:shd w:val="clear" w:color="auto" w:fill="auto"/>
            <w:vAlign w:val="center"/>
          </w:tcPr>
          <w:p w14:paraId="6F0A221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68" w:type="dxa"/>
            <w:gridSpan w:val="8"/>
            <w:shd w:val="clear" w:color="auto" w:fill="auto"/>
            <w:vAlign w:val="center"/>
          </w:tcPr>
          <w:p w14:paraId="72CB6735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55BA1" w:rsidRPr="0041328D" w14:paraId="39AE3AF7" w14:textId="77777777" w:rsidTr="006075A2">
        <w:trPr>
          <w:trHeight w:val="263"/>
        </w:trPr>
        <w:tc>
          <w:tcPr>
            <w:tcW w:w="11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E5A6D" w14:textId="77777777" w:rsidR="00955BA1" w:rsidRPr="0041328D" w:rsidRDefault="00955BA1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5FDEAA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E0A8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6D707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3F64B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4C7169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7C500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D7494" w14:textId="77777777" w:rsidR="00955BA1" w:rsidRPr="0041328D" w:rsidRDefault="00955BA1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58500A" w:rsidRPr="00470D28" w14:paraId="07DC2148" w14:textId="77777777" w:rsidTr="00373627">
        <w:trPr>
          <w:trHeight w:val="146"/>
        </w:trPr>
        <w:tc>
          <w:tcPr>
            <w:tcW w:w="1197" w:type="dxa"/>
            <w:gridSpan w:val="2"/>
            <w:shd w:val="clear" w:color="auto" w:fill="auto"/>
            <w:vAlign w:val="center"/>
          </w:tcPr>
          <w:p w14:paraId="6C18F077" w14:textId="26BA65F3" w:rsidR="0058500A" w:rsidRPr="0058500A" w:rsidRDefault="0058500A" w:rsidP="0058500A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58500A">
              <w:rPr>
                <w:rFonts w:ascii="Sylfaen" w:hAnsi="Sylfaen"/>
                <w:sz w:val="14"/>
                <w:szCs w:val="14"/>
                <w:lang w:val="hy-AM"/>
              </w:rPr>
              <w:t>8.9.10.11.15.17.18.24.25.26.28.32.34.42.44.48.49.50.52.56.57.61.64.67.73.74.80.89.90.91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3CE0429" w14:textId="77777777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‹‹Նատալի ֆարմ դեղատուն›› ՍՊԸ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14:paraId="61826758" w14:textId="17B831AA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Վ3-ԳՀԱՊՁԲ-2025/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1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2C37BA0" w14:textId="37169D6E" w:rsidR="0058500A" w:rsidRPr="0058500A" w:rsidRDefault="0058500A" w:rsidP="0058500A">
            <w:pPr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</w:pP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9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844" w:type="dxa"/>
            <w:gridSpan w:val="5"/>
            <w:shd w:val="clear" w:color="auto" w:fill="auto"/>
            <w:vAlign w:val="center"/>
          </w:tcPr>
          <w:p w14:paraId="006A8F1B" w14:textId="63838282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1141" w:type="dxa"/>
            <w:gridSpan w:val="4"/>
            <w:shd w:val="clear" w:color="auto" w:fill="auto"/>
            <w:vAlign w:val="center"/>
          </w:tcPr>
          <w:p w14:paraId="1300BA74" w14:textId="77777777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</w:tcPr>
          <w:p w14:paraId="082FB1B2" w14:textId="77777777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FDBE19" w14:textId="7F15F39C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 xml:space="preserve">12 127 163 </w:t>
            </w:r>
          </w:p>
        </w:tc>
        <w:tc>
          <w:tcPr>
            <w:tcW w:w="1938" w:type="dxa"/>
            <w:gridSpan w:val="2"/>
            <w:shd w:val="clear" w:color="auto" w:fill="auto"/>
          </w:tcPr>
          <w:p w14:paraId="005DAB2C" w14:textId="77777777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A728EC7" w14:textId="28C09D42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 xml:space="preserve">12 127 163 </w:t>
            </w:r>
          </w:p>
        </w:tc>
      </w:tr>
      <w:tr w:rsidR="0058500A" w:rsidRPr="00470D28" w14:paraId="276F91DC" w14:textId="77777777" w:rsidTr="006075A2">
        <w:trPr>
          <w:trHeight w:val="146"/>
        </w:trPr>
        <w:tc>
          <w:tcPr>
            <w:tcW w:w="1197" w:type="dxa"/>
            <w:gridSpan w:val="2"/>
            <w:shd w:val="clear" w:color="auto" w:fill="auto"/>
            <w:vAlign w:val="center"/>
          </w:tcPr>
          <w:p w14:paraId="05249B63" w14:textId="32C9EB10" w:rsidR="0058500A" w:rsidRPr="0058500A" w:rsidRDefault="0058500A" w:rsidP="0058500A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 xml:space="preserve">4,27,45,79,87   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869E2DA" w14:textId="7A8821A4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 Էվա Օպտիկ›› ՍՊԸ</w:t>
            </w:r>
          </w:p>
        </w:tc>
        <w:tc>
          <w:tcPr>
            <w:tcW w:w="2496" w:type="dxa"/>
            <w:gridSpan w:val="7"/>
            <w:shd w:val="clear" w:color="auto" w:fill="auto"/>
            <w:vAlign w:val="center"/>
          </w:tcPr>
          <w:p w14:paraId="4130C6BF" w14:textId="5DBA333B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Վ3-ԳՀԱՊՁԲ-2025/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1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07456967" w14:textId="6BB37458" w:rsidR="0058500A" w:rsidRPr="0058500A" w:rsidRDefault="0058500A" w:rsidP="0058500A">
            <w:pPr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eastAsia="ru-RU"/>
              </w:rPr>
            </w:pP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9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 w:eastAsia="ru-RU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844" w:type="dxa"/>
            <w:gridSpan w:val="5"/>
            <w:shd w:val="clear" w:color="auto" w:fill="auto"/>
            <w:vAlign w:val="center"/>
          </w:tcPr>
          <w:p w14:paraId="0CE949FF" w14:textId="5E83530C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eastAsia="ru-RU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 w:eastAsia="ru-RU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 w:eastAsia="ru-RU"/>
              </w:rPr>
              <w:t>․</w:t>
            </w:r>
          </w:p>
        </w:tc>
        <w:tc>
          <w:tcPr>
            <w:tcW w:w="1141" w:type="dxa"/>
            <w:gridSpan w:val="4"/>
            <w:shd w:val="clear" w:color="auto" w:fill="auto"/>
            <w:vAlign w:val="center"/>
          </w:tcPr>
          <w:p w14:paraId="6CC86A3D" w14:textId="77777777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FA0A59D" w14:textId="6B0915C6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1282300</w:t>
            </w: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14:paraId="30FE50D4" w14:textId="08476EE2" w:rsidR="0058500A" w:rsidRPr="0058500A" w:rsidRDefault="0058500A" w:rsidP="0058500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1282300</w:t>
            </w:r>
          </w:p>
        </w:tc>
      </w:tr>
      <w:tr w:rsidR="001F1A22" w:rsidRPr="00470D28" w14:paraId="572A74F6" w14:textId="77777777" w:rsidTr="00DB559F">
        <w:trPr>
          <w:trHeight w:val="150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0E045480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1F1A22" w:rsidRPr="0041328D" w14:paraId="449441D5" w14:textId="77777777" w:rsidTr="006075A2">
        <w:trPr>
          <w:trHeight w:val="12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5DFA1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0EA4C" w14:textId="77777777" w:rsidR="001F1A22" w:rsidRPr="00470D28" w:rsidRDefault="001F1A22" w:rsidP="00C9401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9320A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E1679A" w14:textId="77777777" w:rsidR="001F1A22" w:rsidRPr="00470D28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03ABE" w14:textId="77777777" w:rsidR="001F1A22" w:rsidRPr="0041328D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70D28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Բան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կային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A538D" w14:textId="77777777" w:rsidR="001F1A22" w:rsidRPr="0041328D" w:rsidRDefault="001F1A22" w:rsidP="00C9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ՀՎՀՀ</w:t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4925EE" w:rsidRPr="0058500A" w14:paraId="66B46194" w14:textId="77777777" w:rsidTr="006075A2">
        <w:trPr>
          <w:trHeight w:val="15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E5ABB" w14:textId="0CA74856" w:rsidR="004925EE" w:rsidRPr="0058500A" w:rsidRDefault="004925EE" w:rsidP="004925EE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58500A">
              <w:rPr>
                <w:rFonts w:ascii="Sylfaen" w:hAnsi="Sylfaen"/>
                <w:sz w:val="14"/>
                <w:szCs w:val="14"/>
                <w:lang w:val="hy-AM"/>
              </w:rPr>
              <w:lastRenderedPageBreak/>
              <w:t>8.9.10.11.15.17.18.24.25.26.28.32.34.42.44.48.49.50.52.56.57.61.64.67.73.74.80.89.90.91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B5CF2" w14:textId="3AE06D0D" w:rsidR="004925EE" w:rsidRPr="0058500A" w:rsidRDefault="004925EE" w:rsidP="004925E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‹‹Նատալի ֆարմ դեղատուն›› ՍՊԸ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9A5C7" w14:textId="77777777" w:rsidR="004925EE" w:rsidRPr="0058500A" w:rsidRDefault="004925EE" w:rsidP="004925EE">
            <w:pPr>
              <w:spacing w:before="0" w:after="0"/>
              <w:jc w:val="center"/>
              <w:rPr>
                <w:rFonts w:ascii="Sylfaen" w:eastAsia="MS Mincho" w:hAnsi="Sylfaen" w:cs="MS Mincho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Ք</w:t>
            </w:r>
            <w:r w:rsidRPr="0058500A">
              <w:rPr>
                <w:rFonts w:ascii="Sylfaen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Երևան, Օհանովի փ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eastAsia="MS Mincho"/>
                <w:sz w:val="16"/>
                <w:szCs w:val="16"/>
                <w:lang w:val="hy-AM"/>
              </w:rPr>
              <w:t xml:space="preserve"> 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15/1,</w:t>
            </w:r>
          </w:p>
          <w:p w14:paraId="7EA9926A" w14:textId="77777777" w:rsidR="004925EE" w:rsidRPr="0058500A" w:rsidRDefault="004925EE" w:rsidP="004925EE">
            <w:pPr>
              <w:pStyle w:val="aa"/>
              <w:spacing w:after="0"/>
              <w:jc w:val="center"/>
              <w:rPr>
                <w:rFonts w:ascii="MS Mincho" w:eastAsia="MS Mincho" w:hAnsi="MS Mincho" w:cs="MS Mincho"/>
                <w:sz w:val="16"/>
                <w:szCs w:val="16"/>
                <w:lang w:val="hy-AM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հեռ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 010 744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 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220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2E584" w14:textId="77777777" w:rsidR="004925EE" w:rsidRPr="0058500A" w:rsidRDefault="004925EE" w:rsidP="004925EE">
            <w:pPr>
              <w:pStyle w:val="aa"/>
              <w:jc w:val="center"/>
              <w:rPr>
                <w:rFonts w:ascii="Sylfaen" w:hAnsi="Sylfaen"/>
                <w:sz w:val="16"/>
                <w:szCs w:val="16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</w:rPr>
              <w:t>nataliapoteka@mail.ru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BE047" w14:textId="77777777" w:rsidR="004925EE" w:rsidRPr="0058500A" w:rsidRDefault="004925EE" w:rsidP="004925E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1570023994240200</w:t>
            </w:r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7F024" w14:textId="77777777" w:rsidR="004925EE" w:rsidRPr="0058500A" w:rsidRDefault="004925EE" w:rsidP="004925E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MS Mincho" w:eastAsia="MS Mincho" w:hAnsi="MS Mincho" w:cs="MS Mincho"/>
                <w:sz w:val="16"/>
                <w:szCs w:val="16"/>
                <w:lang w:eastAsia="ru-RU"/>
              </w:rPr>
            </w:pP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00154799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,  Ն/Ք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r w:rsidRPr="0058500A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 xml:space="preserve"> 00</w:t>
            </w:r>
            <w:r w:rsidRPr="0058500A">
              <w:rPr>
                <w:rFonts w:ascii="Sylfaen" w:eastAsia="Times New Roman" w:hAnsi="Sylfaen"/>
                <w:sz w:val="16"/>
                <w:szCs w:val="16"/>
                <w:lang w:eastAsia="ru-RU"/>
              </w:rPr>
              <w:t>5818885</w:t>
            </w:r>
          </w:p>
        </w:tc>
      </w:tr>
      <w:tr w:rsidR="00B43964" w:rsidRPr="0058500A" w14:paraId="36711F29" w14:textId="77777777" w:rsidTr="00E83D98">
        <w:trPr>
          <w:trHeight w:val="155"/>
        </w:trPr>
        <w:tc>
          <w:tcPr>
            <w:tcW w:w="11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E5FDF" w14:textId="088EB727" w:rsidR="00B43964" w:rsidRPr="0058500A" w:rsidRDefault="00B43964" w:rsidP="00B43964">
            <w:pPr>
              <w:widowControl w:val="0"/>
              <w:spacing w:before="0" w:after="0"/>
              <w:ind w:left="0" w:right="-108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 xml:space="preserve">4,27,45,79,87   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0A636" w14:textId="6FCB1516" w:rsidR="00B43964" w:rsidRPr="0058500A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‹‹ Էվա Օպտիկ›› ՍՊԸ</w:t>
            </w:r>
          </w:p>
        </w:tc>
        <w:tc>
          <w:tcPr>
            <w:tcW w:w="33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521EF" w14:textId="2E2A76EA" w:rsidR="00B43964" w:rsidRPr="0058500A" w:rsidRDefault="00B43964" w:rsidP="00B43964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Ք</w:t>
            </w:r>
            <w:r w:rsidRPr="0058500A">
              <w:rPr>
                <w:rFonts w:ascii="Times New Roman" w:hAnsi="Times New Roman"/>
                <w:sz w:val="16"/>
                <w:szCs w:val="16"/>
                <w:lang w:val="hy-AM"/>
              </w:rPr>
              <w:t>․Վանաձոր, Տիգրան Մեծի 77-1/1</w:t>
            </w:r>
          </w:p>
        </w:tc>
        <w:tc>
          <w:tcPr>
            <w:tcW w:w="17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3B022" w14:textId="0DC7C0AB" w:rsidR="00B43964" w:rsidRPr="0058500A" w:rsidRDefault="00B43964" w:rsidP="00B43964">
            <w:pPr>
              <w:pStyle w:val="aa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  <w:lang w:val="hy-AM"/>
              </w:rPr>
              <w:t>Eva.optik.tender@mail.ru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6C321" w14:textId="77777777" w:rsidR="00B43964" w:rsidRDefault="00B43964" w:rsidP="00B43964">
            <w:pPr>
              <w:pStyle w:val="Default"/>
            </w:pPr>
          </w:p>
          <w:p w14:paraId="0CF88DA0" w14:textId="77777777" w:rsidR="00B43964" w:rsidRPr="00B43964" w:rsidRDefault="00B43964" w:rsidP="00B43964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25B8DEE5" w14:textId="27A3C335" w:rsidR="00B43964" w:rsidRPr="0058500A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96FA84" w14:textId="6D6B6F65" w:rsidR="00B43964" w:rsidRDefault="00B43964" w:rsidP="00B43964">
            <w:pPr>
              <w:pStyle w:val="Default"/>
            </w:pPr>
          </w:p>
          <w:p w14:paraId="2415A519" w14:textId="77777777" w:rsidR="00B43964" w:rsidRPr="00B43964" w:rsidRDefault="00B43964" w:rsidP="00B43964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404BC92A" w14:textId="1AC94303" w:rsidR="00B43964" w:rsidRPr="0058500A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</w:p>
        </w:tc>
      </w:tr>
      <w:tr w:rsidR="00B43964" w:rsidRPr="00C96194" w14:paraId="3A980461" w14:textId="77777777" w:rsidTr="00DB559F">
        <w:trPr>
          <w:trHeight w:val="112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61A4AB7A" w14:textId="77777777" w:rsidR="00B43964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05534044" w14:textId="77777777" w:rsidR="00B43964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65D5151E" w14:textId="77777777" w:rsidR="00B43964" w:rsidRPr="00431652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03F9067D" w14:textId="77777777" w:rsidTr="00DB55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7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CC6F7" w14:textId="77777777" w:rsidR="00B43964" w:rsidRPr="0041328D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0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9E7BE" w14:textId="4D122EEA" w:rsidR="00B43964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Ծանոթություն</w:t>
            </w:r>
            <w:r w:rsidRPr="003C4332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` </w:t>
            </w:r>
            <w:r w:rsidRPr="003C4332">
              <w:rPr>
                <w:rFonts w:ascii="Sylfaen" w:eastAsia="Times New Roman" w:hAnsi="Sylfaen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3C4332"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  <w:t>։</w:t>
            </w:r>
          </w:p>
          <w:p w14:paraId="1B3244C8" w14:textId="77777777" w:rsidR="00B43964" w:rsidRPr="0058500A" w:rsidRDefault="00B43964" w:rsidP="00B43964">
            <w:pPr>
              <w:jc w:val="both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 w:cs="Sylfaen"/>
                <w:sz w:val="14"/>
                <w:szCs w:val="14"/>
                <w:lang w:val="hy-AM"/>
              </w:rPr>
              <w:t xml:space="preserve">1,3,5,6,7,12,13,14,16,19,20,21,22,23,29,35,36,37,41,43,46,51,55,58,60,62,63,66,68,69,70,71,72,75,76,77,78,82,84,88 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 xml:space="preserve">  չափաբաժնի համար ներկայացվել է բարձր գին , իսկ 2,30,33,38,39,40,53,54,59,81,83,85,86 չափաբաժինների համար հայտեր չեն ներկայացվել։</w:t>
            </w:r>
          </w:p>
          <w:p w14:paraId="72856779" w14:textId="77777777" w:rsidR="00B43964" w:rsidRPr="0058500A" w:rsidRDefault="00B43964" w:rsidP="00B43964">
            <w:pPr>
              <w:jc w:val="both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 w:cs="Sylfaen"/>
                <w:sz w:val="14"/>
                <w:szCs w:val="14"/>
                <w:lang w:val="hy-AM"/>
              </w:rPr>
              <w:t xml:space="preserve">       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 xml:space="preserve">  Հաշվի առնելով վերոգրյալը հանձնաժողովը որոշում կայացրեց գնման ընթացակարգն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 xml:space="preserve">այդ չափաբաժինների համար, համաձայն </w:t>
            </w:r>
            <w:r w:rsidRPr="0058500A">
              <w:rPr>
                <w:rFonts w:ascii="Sylfaen" w:hAnsi="Sylfaen" w:cs="Arial Armenian"/>
                <w:sz w:val="14"/>
                <w:szCs w:val="14"/>
                <w:lang w:val="hy-AM"/>
              </w:rPr>
              <w:t>«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>Գնումների մասին</w:t>
            </w:r>
            <w:r w:rsidRPr="0058500A">
              <w:rPr>
                <w:rFonts w:ascii="Sylfaen" w:hAnsi="Sylfaen" w:cs="Arial Armenian"/>
                <w:sz w:val="14"/>
                <w:szCs w:val="14"/>
                <w:lang w:val="hy-AM"/>
              </w:rPr>
              <w:t xml:space="preserve">»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 xml:space="preserve">ՀՀ  օրենքի 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>37-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>րդ հոդվածի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 xml:space="preserve"> 1-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>ին մասի</w:t>
            </w:r>
            <w:r w:rsidRPr="0058500A">
              <w:rPr>
                <w:rFonts w:ascii="Sylfaen" w:hAnsi="Sylfaen" w:cs="Arial Armenian"/>
                <w:spacing w:val="-6"/>
                <w:sz w:val="14"/>
                <w:szCs w:val="14"/>
                <w:lang w:val="hy-AM"/>
              </w:rPr>
              <w:t>-3-րդ</w:t>
            </w:r>
            <w:r w:rsidRPr="0058500A">
              <w:rPr>
                <w:rFonts w:ascii="Sylfaen" w:hAnsi="Sylfaen" w:cs="Arial"/>
                <w:spacing w:val="-6"/>
                <w:sz w:val="14"/>
                <w:szCs w:val="14"/>
                <w:lang w:val="hy-AM"/>
              </w:rPr>
              <w:t xml:space="preserve"> կետի  հայտարարել </w:t>
            </w:r>
            <w:r w:rsidRPr="0058500A">
              <w:rPr>
                <w:rFonts w:ascii="Sylfaen" w:hAnsi="Sylfaen" w:cs="Arial"/>
                <w:sz w:val="14"/>
                <w:szCs w:val="14"/>
                <w:lang w:val="hy-AM"/>
              </w:rPr>
              <w:t>չկայացած։</w:t>
            </w:r>
          </w:p>
          <w:p w14:paraId="4D9EAD5C" w14:textId="77777777" w:rsidR="00B43964" w:rsidRPr="006F4F5E" w:rsidRDefault="00B43964" w:rsidP="00B43964">
            <w:pPr>
              <w:spacing w:before="0" w:after="0"/>
              <w:ind w:left="0" w:firstLine="0"/>
              <w:rPr>
                <w:rFonts w:ascii="Sylfaen" w:eastAsia="Times New Roman" w:hAnsi="Sylfaen" w:cs="Arial Armenian"/>
                <w:sz w:val="14"/>
                <w:szCs w:val="14"/>
                <w:lang w:val="hy-AM" w:eastAsia="ru-RU"/>
              </w:rPr>
            </w:pPr>
          </w:p>
          <w:p w14:paraId="5B4BBF5C" w14:textId="37166535" w:rsidR="00B43964" w:rsidRPr="00C21A09" w:rsidRDefault="00B43964" w:rsidP="00B43964">
            <w:pPr>
              <w:spacing w:before="0" w:after="0"/>
              <w:rPr>
                <w:rFonts w:ascii="Sylfaen" w:eastAsia="MS Mincho" w:hAnsi="Sylfaen" w:cs="MS Mincho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13CA2C28" w14:textId="77777777" w:rsidTr="00DB559F">
        <w:trPr>
          <w:trHeight w:val="52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37AA9A1" w14:textId="77777777" w:rsidR="00B43964" w:rsidRPr="00AA0181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55E9E681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4E0CA384" w14:textId="77777777" w:rsidR="00B43964" w:rsidRPr="00AA0181" w:rsidRDefault="00B43964" w:rsidP="00B4396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43FB64AC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93CBDC1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7A485540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5F60EA39" w14:textId="77777777" w:rsidTr="00DB559F">
        <w:trPr>
          <w:trHeight w:val="475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E51EE08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82570B0" w14:textId="77777777" w:rsidR="00B43964" w:rsidRPr="00F91006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Հրապարակվել է </w:t>
            </w:r>
            <w:r w:rsidRPr="00F91006"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 xml:space="preserve">«gnumner.am» </w:t>
            </w: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կայքում</w:t>
            </w:r>
          </w:p>
        </w:tc>
      </w:tr>
      <w:tr w:rsidR="00B43964" w:rsidRPr="006075A2" w14:paraId="008425B5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24068831" w14:textId="77777777" w:rsidR="00B43964" w:rsidRPr="00F91006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F91006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  <w:p w14:paraId="29A38077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41328D" w14:paraId="251B1912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4760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գործընթացի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դեպքում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այդ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ձեռնարկված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համառոտ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նկարագիրը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A17AC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Հակաօրինական գործողություններ չեն հայտնաբերվել</w:t>
            </w:r>
          </w:p>
        </w:tc>
      </w:tr>
      <w:tr w:rsidR="00B43964" w:rsidRPr="0041328D" w14:paraId="08AF5EA4" w14:textId="77777777" w:rsidTr="00DB559F">
        <w:trPr>
          <w:trHeight w:val="288"/>
        </w:trPr>
        <w:tc>
          <w:tcPr>
            <w:tcW w:w="1126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B9D9D7C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6075A2" w14:paraId="33E756B4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E5CB8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ներկայացված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բողոքները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կայացված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C7DFF3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Բողոքներ և դրանց վերաբերյալ կայացված որոշումներ չեն ներկայացվել</w:t>
            </w:r>
          </w:p>
        </w:tc>
      </w:tr>
      <w:tr w:rsidR="00B43964" w:rsidRPr="006075A2" w14:paraId="148492B0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4CF600AC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43964" w:rsidRPr="0041328D" w14:paraId="0A2D3052" w14:textId="77777777" w:rsidTr="00DB559F">
        <w:trPr>
          <w:trHeight w:val="427"/>
        </w:trPr>
        <w:tc>
          <w:tcPr>
            <w:tcW w:w="275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C395D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0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16CF1" w14:textId="77777777" w:rsidR="00B43964" w:rsidRPr="0041328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43964" w:rsidRPr="0041328D" w14:paraId="5497C4DF" w14:textId="77777777" w:rsidTr="00DB559F">
        <w:trPr>
          <w:trHeight w:val="288"/>
        </w:trPr>
        <w:tc>
          <w:tcPr>
            <w:tcW w:w="11262" w:type="dxa"/>
            <w:gridSpan w:val="33"/>
            <w:shd w:val="clear" w:color="auto" w:fill="99CCFF"/>
            <w:vAlign w:val="center"/>
          </w:tcPr>
          <w:p w14:paraId="02A37A4E" w14:textId="77777777" w:rsidR="00B43964" w:rsidRPr="0041328D" w:rsidRDefault="00B43964" w:rsidP="00B4396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43964" w:rsidRPr="0041328D" w14:paraId="0DA61837" w14:textId="77777777" w:rsidTr="00DB559F">
        <w:trPr>
          <w:trHeight w:val="227"/>
        </w:trPr>
        <w:tc>
          <w:tcPr>
            <w:tcW w:w="11262" w:type="dxa"/>
            <w:gridSpan w:val="33"/>
            <w:shd w:val="clear" w:color="auto" w:fill="auto"/>
            <w:vAlign w:val="center"/>
          </w:tcPr>
          <w:p w14:paraId="5D68843E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41328D"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43964" w:rsidRPr="0041328D" w14:paraId="7D99EEE2" w14:textId="77777777" w:rsidTr="00DB559F">
        <w:trPr>
          <w:trHeight w:val="47"/>
        </w:trPr>
        <w:tc>
          <w:tcPr>
            <w:tcW w:w="35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FBB9B7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1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0831D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2BD03" w14:textId="77777777" w:rsidR="00B43964" w:rsidRPr="0041328D" w:rsidRDefault="00B43964" w:rsidP="00B4396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328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43964" w:rsidRPr="0041328D" w14:paraId="32A9C351" w14:textId="77777777" w:rsidTr="00DB559F">
        <w:trPr>
          <w:trHeight w:val="47"/>
        </w:trPr>
        <w:tc>
          <w:tcPr>
            <w:tcW w:w="3544" w:type="dxa"/>
            <w:gridSpan w:val="7"/>
            <w:shd w:val="clear" w:color="auto" w:fill="auto"/>
            <w:vAlign w:val="center"/>
          </w:tcPr>
          <w:p w14:paraId="156E494B" w14:textId="4DC56347" w:rsidR="00B43964" w:rsidRPr="0004761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Արփինե Պողոսյան</w:t>
            </w:r>
          </w:p>
        </w:tc>
        <w:tc>
          <w:tcPr>
            <w:tcW w:w="3918" w:type="dxa"/>
            <w:gridSpan w:val="16"/>
            <w:shd w:val="clear" w:color="auto" w:fill="auto"/>
            <w:vAlign w:val="center"/>
          </w:tcPr>
          <w:p w14:paraId="42FE7905" w14:textId="77777777" w:rsidR="00B43964" w:rsidRPr="00A624AC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  <w:t>032226796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14:paraId="37758630" w14:textId="455DB5DB" w:rsidR="00B43964" w:rsidRPr="0004761D" w:rsidRDefault="00B43964" w:rsidP="00B4396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  <w:t>myarpi@yandex.ru</w:t>
            </w:r>
          </w:p>
        </w:tc>
      </w:tr>
    </w:tbl>
    <w:p w14:paraId="35B6D923" w14:textId="77777777" w:rsidR="0022631D" w:rsidRPr="00463587" w:rsidRDefault="0022631D" w:rsidP="0022631D">
      <w:pPr>
        <w:spacing w:before="0" w:line="360" w:lineRule="auto"/>
        <w:ind w:left="0" w:firstLine="0"/>
        <w:jc w:val="both"/>
        <w:rPr>
          <w:rFonts w:ascii="Sylfaen" w:eastAsia="Times New Roman" w:hAnsi="Sylfaen"/>
          <w:strike/>
          <w:sz w:val="20"/>
          <w:szCs w:val="20"/>
          <w:lang w:val="hy-AM" w:eastAsia="ru-RU"/>
        </w:rPr>
      </w:pPr>
    </w:p>
    <w:p w14:paraId="42B4DDF8" w14:textId="484F3829" w:rsidR="000C25A4" w:rsidRDefault="000C25A4" w:rsidP="009C5E0F">
      <w:pPr>
        <w:spacing w:before="0" w:line="360" w:lineRule="auto"/>
        <w:ind w:left="0" w:firstLine="0"/>
        <w:rPr>
          <w:rFonts w:ascii="Sylfaen" w:eastAsia="Times New Roman" w:hAnsi="Sylfaen" w:cs="Sylfaen"/>
          <w:sz w:val="18"/>
          <w:szCs w:val="18"/>
          <w:lang w:val="hy-AM" w:eastAsia="ru-RU"/>
        </w:rPr>
      </w:pPr>
      <w:r w:rsidRPr="0004761D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Պատվիրատու՝ </w:t>
      </w:r>
      <w:r w:rsidR="0004761D" w:rsidRPr="00DE686E">
        <w:rPr>
          <w:rFonts w:ascii="Sylfaen" w:eastAsia="Times New Roman" w:hAnsi="Sylfaen" w:cs="Sylfaen"/>
          <w:sz w:val="18"/>
          <w:szCs w:val="18"/>
          <w:lang w:val="hy-AM" w:eastAsia="ru-RU"/>
        </w:rPr>
        <w:t>«Վանաձորի թիվ 3 պոլիկլինիկա» ՊՓԲԸ</w:t>
      </w:r>
    </w:p>
    <w:sectPr w:rsidR="000C25A4" w:rsidSect="00D90152">
      <w:pgSz w:w="11907" w:h="16840" w:code="9"/>
      <w:pgMar w:top="568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44547" w14:textId="77777777" w:rsidR="00C268D3" w:rsidRDefault="00C268D3" w:rsidP="0022631D">
      <w:pPr>
        <w:spacing w:before="0" w:after="0"/>
      </w:pPr>
      <w:r>
        <w:separator/>
      </w:r>
    </w:p>
  </w:endnote>
  <w:endnote w:type="continuationSeparator" w:id="0">
    <w:p w14:paraId="640BE33B" w14:textId="77777777" w:rsidR="00C268D3" w:rsidRDefault="00C268D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F8B4B" w14:textId="77777777" w:rsidR="00C268D3" w:rsidRDefault="00C268D3" w:rsidP="0022631D">
      <w:pPr>
        <w:spacing w:before="0" w:after="0"/>
      </w:pPr>
      <w:r>
        <w:separator/>
      </w:r>
    </w:p>
  </w:footnote>
  <w:footnote w:type="continuationSeparator" w:id="0">
    <w:p w14:paraId="6D26E32A" w14:textId="77777777" w:rsidR="00C268D3" w:rsidRDefault="00C268D3" w:rsidP="0022631D">
      <w:pPr>
        <w:spacing w:before="0" w:after="0"/>
      </w:pPr>
      <w:r>
        <w:continuationSeparator/>
      </w:r>
    </w:p>
  </w:footnote>
  <w:footnote w:id="1">
    <w:p w14:paraId="503772D8" w14:textId="77777777" w:rsidR="006075A2" w:rsidRPr="00541A77" w:rsidRDefault="006075A2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7A3DB303" w14:textId="77777777" w:rsidR="006075A2" w:rsidRPr="00F44245" w:rsidRDefault="006075A2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hy-AM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2C098588" w14:textId="77777777" w:rsidR="006075A2" w:rsidRPr="002D0BF6" w:rsidRDefault="006075A2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ապալ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4C59BD">
        <w:rPr>
          <w:rFonts w:ascii="GHEA Grapalat" w:hAnsi="GHEA Grapalat"/>
          <w:bCs/>
          <w:i/>
          <w:sz w:val="12"/>
          <w:szCs w:val="12"/>
          <w:lang w:val="hy-AM"/>
        </w:rPr>
        <w:t>սյունակում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04548D99" w14:textId="77777777" w:rsidR="006075A2" w:rsidRPr="002D0BF6" w:rsidRDefault="006075A2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AC8DC3B" w14:textId="77777777" w:rsidR="006075A2" w:rsidRPr="002D0BF6" w:rsidRDefault="006075A2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6B59F5F" w14:textId="77777777" w:rsidR="006075A2" w:rsidRPr="00871366" w:rsidRDefault="006075A2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40AFD47B" w14:textId="77777777" w:rsidR="006075A2" w:rsidRPr="002D0BF6" w:rsidRDefault="006075A2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94864"/>
    <w:multiLevelType w:val="hybridMultilevel"/>
    <w:tmpl w:val="8C5E84B2"/>
    <w:lvl w:ilvl="0" w:tplc="28E8D9C8">
      <w:start w:val="1"/>
      <w:numFmt w:val="decimal"/>
      <w:lvlText w:val="%1."/>
      <w:lvlJc w:val="left"/>
      <w:pPr>
        <w:ind w:left="720" w:hanging="360"/>
      </w:pPr>
      <w:rPr>
        <w:rFonts w:cs="Arial Armeni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60A"/>
    <w:rsid w:val="0000087E"/>
    <w:rsid w:val="00012170"/>
    <w:rsid w:val="00012C19"/>
    <w:rsid w:val="00014AA4"/>
    <w:rsid w:val="00014E3A"/>
    <w:rsid w:val="000163BC"/>
    <w:rsid w:val="0002323C"/>
    <w:rsid w:val="00025B8D"/>
    <w:rsid w:val="00037681"/>
    <w:rsid w:val="000423F9"/>
    <w:rsid w:val="00044EA8"/>
    <w:rsid w:val="00046CCF"/>
    <w:rsid w:val="0004761D"/>
    <w:rsid w:val="0005016E"/>
    <w:rsid w:val="00051ECE"/>
    <w:rsid w:val="00062211"/>
    <w:rsid w:val="000651CC"/>
    <w:rsid w:val="000658DD"/>
    <w:rsid w:val="0007090E"/>
    <w:rsid w:val="00070D50"/>
    <w:rsid w:val="00073D66"/>
    <w:rsid w:val="00075B56"/>
    <w:rsid w:val="000814C8"/>
    <w:rsid w:val="000906F2"/>
    <w:rsid w:val="00090787"/>
    <w:rsid w:val="000959AB"/>
    <w:rsid w:val="000A2128"/>
    <w:rsid w:val="000A6726"/>
    <w:rsid w:val="000B0199"/>
    <w:rsid w:val="000B08DE"/>
    <w:rsid w:val="000C25A4"/>
    <w:rsid w:val="000C7A5F"/>
    <w:rsid w:val="000C7EBB"/>
    <w:rsid w:val="000D363A"/>
    <w:rsid w:val="000D5701"/>
    <w:rsid w:val="000D5C2A"/>
    <w:rsid w:val="000E23DC"/>
    <w:rsid w:val="000E2A7D"/>
    <w:rsid w:val="000E3B9C"/>
    <w:rsid w:val="000E4FF1"/>
    <w:rsid w:val="000E5074"/>
    <w:rsid w:val="000E7A92"/>
    <w:rsid w:val="000F0159"/>
    <w:rsid w:val="000F376D"/>
    <w:rsid w:val="001021B0"/>
    <w:rsid w:val="00102966"/>
    <w:rsid w:val="001037A6"/>
    <w:rsid w:val="001072AD"/>
    <w:rsid w:val="001254A2"/>
    <w:rsid w:val="00126F20"/>
    <w:rsid w:val="0014627B"/>
    <w:rsid w:val="001525D3"/>
    <w:rsid w:val="001533CF"/>
    <w:rsid w:val="00163A99"/>
    <w:rsid w:val="00175B93"/>
    <w:rsid w:val="00177349"/>
    <w:rsid w:val="0017784A"/>
    <w:rsid w:val="00177881"/>
    <w:rsid w:val="0018422F"/>
    <w:rsid w:val="00192036"/>
    <w:rsid w:val="00192746"/>
    <w:rsid w:val="001951CB"/>
    <w:rsid w:val="001A0CB5"/>
    <w:rsid w:val="001A1999"/>
    <w:rsid w:val="001A33D5"/>
    <w:rsid w:val="001A4A37"/>
    <w:rsid w:val="001A691A"/>
    <w:rsid w:val="001B7F3F"/>
    <w:rsid w:val="001C1BE1"/>
    <w:rsid w:val="001C3EBE"/>
    <w:rsid w:val="001C50DF"/>
    <w:rsid w:val="001C646D"/>
    <w:rsid w:val="001C6C51"/>
    <w:rsid w:val="001D2B59"/>
    <w:rsid w:val="001D60C5"/>
    <w:rsid w:val="001E0091"/>
    <w:rsid w:val="001E3008"/>
    <w:rsid w:val="001F0613"/>
    <w:rsid w:val="001F1A22"/>
    <w:rsid w:val="001F21CC"/>
    <w:rsid w:val="00207E4E"/>
    <w:rsid w:val="00210281"/>
    <w:rsid w:val="0022631D"/>
    <w:rsid w:val="002367C1"/>
    <w:rsid w:val="00237917"/>
    <w:rsid w:val="002410E2"/>
    <w:rsid w:val="00243F12"/>
    <w:rsid w:val="00250D37"/>
    <w:rsid w:val="0026125D"/>
    <w:rsid w:val="00275B42"/>
    <w:rsid w:val="00275E04"/>
    <w:rsid w:val="00290132"/>
    <w:rsid w:val="00295B92"/>
    <w:rsid w:val="002A2304"/>
    <w:rsid w:val="002A4638"/>
    <w:rsid w:val="002A7BD6"/>
    <w:rsid w:val="002B1EF1"/>
    <w:rsid w:val="002B659D"/>
    <w:rsid w:val="002C2579"/>
    <w:rsid w:val="002C55B9"/>
    <w:rsid w:val="002D1C9C"/>
    <w:rsid w:val="002D48B7"/>
    <w:rsid w:val="002E0CC9"/>
    <w:rsid w:val="002E119F"/>
    <w:rsid w:val="002E3BA7"/>
    <w:rsid w:val="002E4E6F"/>
    <w:rsid w:val="002F12C6"/>
    <w:rsid w:val="002F16CC"/>
    <w:rsid w:val="002F1FEB"/>
    <w:rsid w:val="002F64C0"/>
    <w:rsid w:val="002F7131"/>
    <w:rsid w:val="0031253F"/>
    <w:rsid w:val="0031573D"/>
    <w:rsid w:val="003340A3"/>
    <w:rsid w:val="00335BAB"/>
    <w:rsid w:val="0034087F"/>
    <w:rsid w:val="00345066"/>
    <w:rsid w:val="0034780F"/>
    <w:rsid w:val="00347FCB"/>
    <w:rsid w:val="00352E8F"/>
    <w:rsid w:val="00353BDA"/>
    <w:rsid w:val="003709E1"/>
    <w:rsid w:val="00371B1D"/>
    <w:rsid w:val="00376509"/>
    <w:rsid w:val="003907C2"/>
    <w:rsid w:val="00391A16"/>
    <w:rsid w:val="00392698"/>
    <w:rsid w:val="00397845"/>
    <w:rsid w:val="003B0EC0"/>
    <w:rsid w:val="003B2153"/>
    <w:rsid w:val="003B21B5"/>
    <w:rsid w:val="003B2758"/>
    <w:rsid w:val="003C4332"/>
    <w:rsid w:val="003C48F8"/>
    <w:rsid w:val="003D6E6C"/>
    <w:rsid w:val="003D74E6"/>
    <w:rsid w:val="003E3D40"/>
    <w:rsid w:val="003E6978"/>
    <w:rsid w:val="003F2E35"/>
    <w:rsid w:val="003F4243"/>
    <w:rsid w:val="003F6BDA"/>
    <w:rsid w:val="003F7E52"/>
    <w:rsid w:val="004068CA"/>
    <w:rsid w:val="00410354"/>
    <w:rsid w:val="0041328D"/>
    <w:rsid w:val="00421A66"/>
    <w:rsid w:val="00421DA0"/>
    <w:rsid w:val="004242C6"/>
    <w:rsid w:val="00427FEA"/>
    <w:rsid w:val="00431652"/>
    <w:rsid w:val="00433E3C"/>
    <w:rsid w:val="00433F7B"/>
    <w:rsid w:val="0043715C"/>
    <w:rsid w:val="00444C27"/>
    <w:rsid w:val="00450CB5"/>
    <w:rsid w:val="0045674A"/>
    <w:rsid w:val="004578CB"/>
    <w:rsid w:val="004607B4"/>
    <w:rsid w:val="00463587"/>
    <w:rsid w:val="00464A35"/>
    <w:rsid w:val="0046668C"/>
    <w:rsid w:val="00470D28"/>
    <w:rsid w:val="00472069"/>
    <w:rsid w:val="00474C2F"/>
    <w:rsid w:val="004764CD"/>
    <w:rsid w:val="0047751C"/>
    <w:rsid w:val="00477789"/>
    <w:rsid w:val="00481958"/>
    <w:rsid w:val="00483EA5"/>
    <w:rsid w:val="00484661"/>
    <w:rsid w:val="00485E1D"/>
    <w:rsid w:val="004871C7"/>
    <w:rsid w:val="004875E0"/>
    <w:rsid w:val="004876D4"/>
    <w:rsid w:val="004925EE"/>
    <w:rsid w:val="004A207F"/>
    <w:rsid w:val="004A2F72"/>
    <w:rsid w:val="004A3325"/>
    <w:rsid w:val="004B4A5A"/>
    <w:rsid w:val="004C37FF"/>
    <w:rsid w:val="004C59BD"/>
    <w:rsid w:val="004C7706"/>
    <w:rsid w:val="004D078F"/>
    <w:rsid w:val="004D32C1"/>
    <w:rsid w:val="004E376E"/>
    <w:rsid w:val="004E7927"/>
    <w:rsid w:val="004F393D"/>
    <w:rsid w:val="004F64F8"/>
    <w:rsid w:val="0050079B"/>
    <w:rsid w:val="00502066"/>
    <w:rsid w:val="00502446"/>
    <w:rsid w:val="00502E3A"/>
    <w:rsid w:val="00503BCC"/>
    <w:rsid w:val="00506A0F"/>
    <w:rsid w:val="005079A5"/>
    <w:rsid w:val="005102B1"/>
    <w:rsid w:val="00521973"/>
    <w:rsid w:val="0052233D"/>
    <w:rsid w:val="00534AE7"/>
    <w:rsid w:val="00540C2A"/>
    <w:rsid w:val="00540F48"/>
    <w:rsid w:val="00546023"/>
    <w:rsid w:val="0054679F"/>
    <w:rsid w:val="005609A1"/>
    <w:rsid w:val="00562661"/>
    <w:rsid w:val="005737F9"/>
    <w:rsid w:val="0058500A"/>
    <w:rsid w:val="005A561F"/>
    <w:rsid w:val="005B10E1"/>
    <w:rsid w:val="005B1DAF"/>
    <w:rsid w:val="005B4F63"/>
    <w:rsid w:val="005B4F94"/>
    <w:rsid w:val="005C5BC1"/>
    <w:rsid w:val="005C6AC2"/>
    <w:rsid w:val="005D5FBD"/>
    <w:rsid w:val="005D6055"/>
    <w:rsid w:val="005E20AB"/>
    <w:rsid w:val="005E4629"/>
    <w:rsid w:val="005E7213"/>
    <w:rsid w:val="005F0510"/>
    <w:rsid w:val="006004C0"/>
    <w:rsid w:val="00602FE7"/>
    <w:rsid w:val="00604076"/>
    <w:rsid w:val="00604A2D"/>
    <w:rsid w:val="006075A2"/>
    <w:rsid w:val="00607C9A"/>
    <w:rsid w:val="0061292D"/>
    <w:rsid w:val="00627667"/>
    <w:rsid w:val="00633219"/>
    <w:rsid w:val="00646760"/>
    <w:rsid w:val="00650E89"/>
    <w:rsid w:val="00680894"/>
    <w:rsid w:val="00690ECB"/>
    <w:rsid w:val="00694662"/>
    <w:rsid w:val="00694EFF"/>
    <w:rsid w:val="006A38B4"/>
    <w:rsid w:val="006A59DE"/>
    <w:rsid w:val="006B19D0"/>
    <w:rsid w:val="006B2E21"/>
    <w:rsid w:val="006B44BE"/>
    <w:rsid w:val="006C0266"/>
    <w:rsid w:val="006C6A7A"/>
    <w:rsid w:val="006D070D"/>
    <w:rsid w:val="006D0CE7"/>
    <w:rsid w:val="006D3E1A"/>
    <w:rsid w:val="006E0D92"/>
    <w:rsid w:val="006E1A83"/>
    <w:rsid w:val="006E63E5"/>
    <w:rsid w:val="006F2779"/>
    <w:rsid w:val="006F2A3A"/>
    <w:rsid w:val="006F4F5E"/>
    <w:rsid w:val="006F7148"/>
    <w:rsid w:val="007004C7"/>
    <w:rsid w:val="007060FC"/>
    <w:rsid w:val="0071267A"/>
    <w:rsid w:val="007262E1"/>
    <w:rsid w:val="0074087F"/>
    <w:rsid w:val="00750AA3"/>
    <w:rsid w:val="00752368"/>
    <w:rsid w:val="00770F0C"/>
    <w:rsid w:val="007732E7"/>
    <w:rsid w:val="00780CC9"/>
    <w:rsid w:val="007821E8"/>
    <w:rsid w:val="00782741"/>
    <w:rsid w:val="0078682E"/>
    <w:rsid w:val="00794332"/>
    <w:rsid w:val="007A6636"/>
    <w:rsid w:val="007A6771"/>
    <w:rsid w:val="007B629D"/>
    <w:rsid w:val="007B736D"/>
    <w:rsid w:val="007C6DD9"/>
    <w:rsid w:val="007C71CB"/>
    <w:rsid w:val="007C79E2"/>
    <w:rsid w:val="007D63D1"/>
    <w:rsid w:val="007D7549"/>
    <w:rsid w:val="007E324E"/>
    <w:rsid w:val="007E68E2"/>
    <w:rsid w:val="007E6FAE"/>
    <w:rsid w:val="007E76B4"/>
    <w:rsid w:val="007F06FA"/>
    <w:rsid w:val="007F1B2F"/>
    <w:rsid w:val="007F6067"/>
    <w:rsid w:val="007F6458"/>
    <w:rsid w:val="00811625"/>
    <w:rsid w:val="0081414D"/>
    <w:rsid w:val="0081420B"/>
    <w:rsid w:val="008150EE"/>
    <w:rsid w:val="00816F0D"/>
    <w:rsid w:val="00817053"/>
    <w:rsid w:val="00823D33"/>
    <w:rsid w:val="0083623D"/>
    <w:rsid w:val="00840151"/>
    <w:rsid w:val="008458CA"/>
    <w:rsid w:val="00845BA8"/>
    <w:rsid w:val="00845C81"/>
    <w:rsid w:val="0085478D"/>
    <w:rsid w:val="008574A1"/>
    <w:rsid w:val="00870CB8"/>
    <w:rsid w:val="0087687F"/>
    <w:rsid w:val="00876C38"/>
    <w:rsid w:val="008812FA"/>
    <w:rsid w:val="008952A0"/>
    <w:rsid w:val="0089630C"/>
    <w:rsid w:val="00897D92"/>
    <w:rsid w:val="008A03AE"/>
    <w:rsid w:val="008A36C5"/>
    <w:rsid w:val="008A44AA"/>
    <w:rsid w:val="008A4E96"/>
    <w:rsid w:val="008A6A07"/>
    <w:rsid w:val="008B010F"/>
    <w:rsid w:val="008B3273"/>
    <w:rsid w:val="008B7C86"/>
    <w:rsid w:val="008C4E62"/>
    <w:rsid w:val="008C5DB7"/>
    <w:rsid w:val="008D35CF"/>
    <w:rsid w:val="008D5E1B"/>
    <w:rsid w:val="008E4697"/>
    <w:rsid w:val="008E493A"/>
    <w:rsid w:val="008E5D05"/>
    <w:rsid w:val="008E68B7"/>
    <w:rsid w:val="008E75F9"/>
    <w:rsid w:val="008F7CE0"/>
    <w:rsid w:val="00905377"/>
    <w:rsid w:val="00907EAF"/>
    <w:rsid w:val="00913EFB"/>
    <w:rsid w:val="009179D0"/>
    <w:rsid w:val="009202DC"/>
    <w:rsid w:val="009217DF"/>
    <w:rsid w:val="00923CFF"/>
    <w:rsid w:val="0093503E"/>
    <w:rsid w:val="00935A67"/>
    <w:rsid w:val="009373BE"/>
    <w:rsid w:val="00940632"/>
    <w:rsid w:val="00945C59"/>
    <w:rsid w:val="0094781E"/>
    <w:rsid w:val="00953066"/>
    <w:rsid w:val="00955905"/>
    <w:rsid w:val="00955BA1"/>
    <w:rsid w:val="009560E6"/>
    <w:rsid w:val="00963A8F"/>
    <w:rsid w:val="00970459"/>
    <w:rsid w:val="00985029"/>
    <w:rsid w:val="00985526"/>
    <w:rsid w:val="00993992"/>
    <w:rsid w:val="009A3236"/>
    <w:rsid w:val="009A6D68"/>
    <w:rsid w:val="009B5BE9"/>
    <w:rsid w:val="009C2D8A"/>
    <w:rsid w:val="009C5E0F"/>
    <w:rsid w:val="009D0303"/>
    <w:rsid w:val="009D4BCD"/>
    <w:rsid w:val="009E0FB3"/>
    <w:rsid w:val="009E5059"/>
    <w:rsid w:val="009E75FF"/>
    <w:rsid w:val="009F0B70"/>
    <w:rsid w:val="00A0014B"/>
    <w:rsid w:val="00A0090C"/>
    <w:rsid w:val="00A07260"/>
    <w:rsid w:val="00A12631"/>
    <w:rsid w:val="00A27D86"/>
    <w:rsid w:val="00A306F5"/>
    <w:rsid w:val="00A3092B"/>
    <w:rsid w:val="00A31820"/>
    <w:rsid w:val="00A37DE3"/>
    <w:rsid w:val="00A402CB"/>
    <w:rsid w:val="00A411B2"/>
    <w:rsid w:val="00A51527"/>
    <w:rsid w:val="00A609CB"/>
    <w:rsid w:val="00A61427"/>
    <w:rsid w:val="00A624AC"/>
    <w:rsid w:val="00A63404"/>
    <w:rsid w:val="00A75BD9"/>
    <w:rsid w:val="00A8491A"/>
    <w:rsid w:val="00A84E71"/>
    <w:rsid w:val="00A8589D"/>
    <w:rsid w:val="00A92602"/>
    <w:rsid w:val="00A93551"/>
    <w:rsid w:val="00A94886"/>
    <w:rsid w:val="00AA011B"/>
    <w:rsid w:val="00AA0181"/>
    <w:rsid w:val="00AA0258"/>
    <w:rsid w:val="00AA231E"/>
    <w:rsid w:val="00AA32E4"/>
    <w:rsid w:val="00AA52DA"/>
    <w:rsid w:val="00AB6341"/>
    <w:rsid w:val="00AC2E3E"/>
    <w:rsid w:val="00AC3C85"/>
    <w:rsid w:val="00AC677E"/>
    <w:rsid w:val="00AD07B9"/>
    <w:rsid w:val="00AD59DC"/>
    <w:rsid w:val="00AD5E1F"/>
    <w:rsid w:val="00AE403E"/>
    <w:rsid w:val="00AE585C"/>
    <w:rsid w:val="00AF0A2B"/>
    <w:rsid w:val="00AF31A1"/>
    <w:rsid w:val="00AF7B76"/>
    <w:rsid w:val="00B0395C"/>
    <w:rsid w:val="00B07651"/>
    <w:rsid w:val="00B14380"/>
    <w:rsid w:val="00B21767"/>
    <w:rsid w:val="00B23A3F"/>
    <w:rsid w:val="00B23D56"/>
    <w:rsid w:val="00B24007"/>
    <w:rsid w:val="00B3549D"/>
    <w:rsid w:val="00B36617"/>
    <w:rsid w:val="00B43964"/>
    <w:rsid w:val="00B43C8B"/>
    <w:rsid w:val="00B52195"/>
    <w:rsid w:val="00B57EC3"/>
    <w:rsid w:val="00B62DA7"/>
    <w:rsid w:val="00B72BE0"/>
    <w:rsid w:val="00B75621"/>
    <w:rsid w:val="00B75762"/>
    <w:rsid w:val="00B85999"/>
    <w:rsid w:val="00B90A1A"/>
    <w:rsid w:val="00B91DE2"/>
    <w:rsid w:val="00B94EA2"/>
    <w:rsid w:val="00BA03B0"/>
    <w:rsid w:val="00BA09A8"/>
    <w:rsid w:val="00BA0A8D"/>
    <w:rsid w:val="00BA3E6A"/>
    <w:rsid w:val="00BB0A93"/>
    <w:rsid w:val="00BB1EB3"/>
    <w:rsid w:val="00BB47B0"/>
    <w:rsid w:val="00BB57DF"/>
    <w:rsid w:val="00BC0715"/>
    <w:rsid w:val="00BD1A1F"/>
    <w:rsid w:val="00BD3D4E"/>
    <w:rsid w:val="00BD4189"/>
    <w:rsid w:val="00BD5A2B"/>
    <w:rsid w:val="00BD64A2"/>
    <w:rsid w:val="00BE0271"/>
    <w:rsid w:val="00BE441A"/>
    <w:rsid w:val="00BF1465"/>
    <w:rsid w:val="00BF4745"/>
    <w:rsid w:val="00C0028A"/>
    <w:rsid w:val="00C0032A"/>
    <w:rsid w:val="00C04DEC"/>
    <w:rsid w:val="00C075BF"/>
    <w:rsid w:val="00C11586"/>
    <w:rsid w:val="00C16970"/>
    <w:rsid w:val="00C16C7C"/>
    <w:rsid w:val="00C21A09"/>
    <w:rsid w:val="00C268D3"/>
    <w:rsid w:val="00C300B0"/>
    <w:rsid w:val="00C34389"/>
    <w:rsid w:val="00C53389"/>
    <w:rsid w:val="00C546C8"/>
    <w:rsid w:val="00C54FF8"/>
    <w:rsid w:val="00C55915"/>
    <w:rsid w:val="00C55CD9"/>
    <w:rsid w:val="00C601C8"/>
    <w:rsid w:val="00C62995"/>
    <w:rsid w:val="00C645C5"/>
    <w:rsid w:val="00C64B8D"/>
    <w:rsid w:val="00C65B02"/>
    <w:rsid w:val="00C66F36"/>
    <w:rsid w:val="00C67814"/>
    <w:rsid w:val="00C716D2"/>
    <w:rsid w:val="00C719A0"/>
    <w:rsid w:val="00C77D47"/>
    <w:rsid w:val="00C81584"/>
    <w:rsid w:val="00C825A0"/>
    <w:rsid w:val="00C84DF7"/>
    <w:rsid w:val="00C856CF"/>
    <w:rsid w:val="00C925FE"/>
    <w:rsid w:val="00C94018"/>
    <w:rsid w:val="00C96194"/>
    <w:rsid w:val="00C96337"/>
    <w:rsid w:val="00C96BED"/>
    <w:rsid w:val="00CB44D2"/>
    <w:rsid w:val="00CB5E8D"/>
    <w:rsid w:val="00CC1318"/>
    <w:rsid w:val="00CC1F23"/>
    <w:rsid w:val="00CD27E4"/>
    <w:rsid w:val="00CD38F0"/>
    <w:rsid w:val="00CD7886"/>
    <w:rsid w:val="00CF1F35"/>
    <w:rsid w:val="00CF1F70"/>
    <w:rsid w:val="00D07B74"/>
    <w:rsid w:val="00D07E9B"/>
    <w:rsid w:val="00D13C24"/>
    <w:rsid w:val="00D23201"/>
    <w:rsid w:val="00D267DF"/>
    <w:rsid w:val="00D3103C"/>
    <w:rsid w:val="00D350DE"/>
    <w:rsid w:val="00D36189"/>
    <w:rsid w:val="00D40B0D"/>
    <w:rsid w:val="00D430B6"/>
    <w:rsid w:val="00D46590"/>
    <w:rsid w:val="00D52CFB"/>
    <w:rsid w:val="00D62672"/>
    <w:rsid w:val="00D67867"/>
    <w:rsid w:val="00D71370"/>
    <w:rsid w:val="00D80C08"/>
    <w:rsid w:val="00D80C64"/>
    <w:rsid w:val="00D8360B"/>
    <w:rsid w:val="00D90152"/>
    <w:rsid w:val="00D92F56"/>
    <w:rsid w:val="00D944D8"/>
    <w:rsid w:val="00DB0393"/>
    <w:rsid w:val="00DB10A3"/>
    <w:rsid w:val="00DB3419"/>
    <w:rsid w:val="00DB559F"/>
    <w:rsid w:val="00DB76C8"/>
    <w:rsid w:val="00DC0F4B"/>
    <w:rsid w:val="00DC1120"/>
    <w:rsid w:val="00DC1A26"/>
    <w:rsid w:val="00DC4C37"/>
    <w:rsid w:val="00DC7E21"/>
    <w:rsid w:val="00DE06F1"/>
    <w:rsid w:val="00DE686E"/>
    <w:rsid w:val="00DF049A"/>
    <w:rsid w:val="00DF3D16"/>
    <w:rsid w:val="00DF43D2"/>
    <w:rsid w:val="00DF480F"/>
    <w:rsid w:val="00E07D27"/>
    <w:rsid w:val="00E11B98"/>
    <w:rsid w:val="00E13AE8"/>
    <w:rsid w:val="00E2325D"/>
    <w:rsid w:val="00E243EA"/>
    <w:rsid w:val="00E24C5A"/>
    <w:rsid w:val="00E257C0"/>
    <w:rsid w:val="00E30AC3"/>
    <w:rsid w:val="00E32D8B"/>
    <w:rsid w:val="00E33A25"/>
    <w:rsid w:val="00E372D2"/>
    <w:rsid w:val="00E4188B"/>
    <w:rsid w:val="00E451CC"/>
    <w:rsid w:val="00E50D2B"/>
    <w:rsid w:val="00E54C4D"/>
    <w:rsid w:val="00E56328"/>
    <w:rsid w:val="00E566F6"/>
    <w:rsid w:val="00E623F2"/>
    <w:rsid w:val="00E62FD1"/>
    <w:rsid w:val="00E65B71"/>
    <w:rsid w:val="00E66812"/>
    <w:rsid w:val="00E724A2"/>
    <w:rsid w:val="00E75923"/>
    <w:rsid w:val="00E768AE"/>
    <w:rsid w:val="00E801CC"/>
    <w:rsid w:val="00E826D1"/>
    <w:rsid w:val="00E82C1C"/>
    <w:rsid w:val="00E830EA"/>
    <w:rsid w:val="00E86324"/>
    <w:rsid w:val="00E87983"/>
    <w:rsid w:val="00E87E2E"/>
    <w:rsid w:val="00E94C42"/>
    <w:rsid w:val="00EA01A2"/>
    <w:rsid w:val="00EA568C"/>
    <w:rsid w:val="00EA767F"/>
    <w:rsid w:val="00EA7780"/>
    <w:rsid w:val="00EB43BB"/>
    <w:rsid w:val="00EB59EE"/>
    <w:rsid w:val="00EB6D50"/>
    <w:rsid w:val="00EC135C"/>
    <w:rsid w:val="00EC2C9B"/>
    <w:rsid w:val="00EC3764"/>
    <w:rsid w:val="00EC6446"/>
    <w:rsid w:val="00EC6CB1"/>
    <w:rsid w:val="00EC6F18"/>
    <w:rsid w:val="00ED2165"/>
    <w:rsid w:val="00ED6307"/>
    <w:rsid w:val="00EE05A7"/>
    <w:rsid w:val="00EE0DE8"/>
    <w:rsid w:val="00EE2FDB"/>
    <w:rsid w:val="00EE41C7"/>
    <w:rsid w:val="00EE55B7"/>
    <w:rsid w:val="00EE71A4"/>
    <w:rsid w:val="00EF16D0"/>
    <w:rsid w:val="00EF51DD"/>
    <w:rsid w:val="00EF7986"/>
    <w:rsid w:val="00F00506"/>
    <w:rsid w:val="00F04162"/>
    <w:rsid w:val="00F10AFE"/>
    <w:rsid w:val="00F172E6"/>
    <w:rsid w:val="00F22547"/>
    <w:rsid w:val="00F25BAF"/>
    <w:rsid w:val="00F26FB4"/>
    <w:rsid w:val="00F30728"/>
    <w:rsid w:val="00F31004"/>
    <w:rsid w:val="00F376B7"/>
    <w:rsid w:val="00F40C0E"/>
    <w:rsid w:val="00F42CD4"/>
    <w:rsid w:val="00F44245"/>
    <w:rsid w:val="00F45F18"/>
    <w:rsid w:val="00F50A43"/>
    <w:rsid w:val="00F56536"/>
    <w:rsid w:val="00F61639"/>
    <w:rsid w:val="00F64167"/>
    <w:rsid w:val="00F656CB"/>
    <w:rsid w:val="00F6673B"/>
    <w:rsid w:val="00F74A6C"/>
    <w:rsid w:val="00F75393"/>
    <w:rsid w:val="00F77AAD"/>
    <w:rsid w:val="00F821AB"/>
    <w:rsid w:val="00F91006"/>
    <w:rsid w:val="00F916C4"/>
    <w:rsid w:val="00FA7F32"/>
    <w:rsid w:val="00FB097B"/>
    <w:rsid w:val="00FB0DDE"/>
    <w:rsid w:val="00FC4655"/>
    <w:rsid w:val="00FC74CA"/>
    <w:rsid w:val="00FE0DA3"/>
    <w:rsid w:val="00FE0FE9"/>
    <w:rsid w:val="00FE19CD"/>
    <w:rsid w:val="00FE2E8D"/>
    <w:rsid w:val="00FF50AF"/>
    <w:rsid w:val="00FF6A8B"/>
    <w:rsid w:val="00FF6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86D2F"/>
  <w15:docId w15:val="{D3CF5D90-83A4-4BD4-B8BE-1A51510D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18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4F393D"/>
    <w:pPr>
      <w:keepNext/>
      <w:spacing w:before="0" w:after="0"/>
      <w:ind w:left="-66" w:firstLine="0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47751C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7751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A01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c">
    <w:name w:val="header"/>
    <w:basedOn w:val="a"/>
    <w:link w:val="ad"/>
    <w:uiPriority w:val="99"/>
    <w:semiHidden/>
    <w:unhideWhenUsed/>
    <w:rsid w:val="00CD7886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D788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CD7886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D7886"/>
    <w:rPr>
      <w:rFonts w:ascii="Calibri" w:eastAsia="Calibri" w:hAnsi="Calibri" w:cs="Times New Roman"/>
    </w:rPr>
  </w:style>
  <w:style w:type="character" w:customStyle="1" w:styleId="70">
    <w:name w:val="Заголовок 7 Знак"/>
    <w:basedOn w:val="a0"/>
    <w:link w:val="7"/>
    <w:rsid w:val="004F393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customStyle="1" w:styleId="Default">
    <w:name w:val="Default"/>
    <w:rsid w:val="00B4396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5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9930D-DB56-45EF-855E-7B9721E4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11</Pages>
  <Words>4850</Words>
  <Characters>27651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Администратор</cp:lastModifiedBy>
  <cp:revision>179</cp:revision>
  <cp:lastPrinted>2023-03-21T06:40:00Z</cp:lastPrinted>
  <dcterms:created xsi:type="dcterms:W3CDTF">2022-06-20T18:04:00Z</dcterms:created>
  <dcterms:modified xsi:type="dcterms:W3CDTF">2025-01-13T10:57:00Z</dcterms:modified>
</cp:coreProperties>
</file>