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A94E" w14:textId="77777777" w:rsidR="005758D8" w:rsidRDefault="00783F2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02C5786" w14:textId="5B8F89B5" w:rsidR="005758D8" w:rsidRPr="000A6AC0" w:rsidRDefault="00783F2A" w:rsidP="000A6AC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026A098" w14:textId="5229D16D" w:rsidR="005758D8" w:rsidRDefault="00783F2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Աբովյանի համայնքային կոմունալ տնտեսություն</w:t>
      </w:r>
      <w:r w:rsidRPr="000A6AC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ՀՈԱԿ</w:t>
      </w:r>
      <w:r w:rsidRPr="000A6AC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ք.Աբովյան, Բարեկամության հր.1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9E2BFE" w:rsidRPr="009E2BFE">
        <w:rPr>
          <w:b/>
          <w:sz w:val="20"/>
          <w:szCs w:val="20"/>
        </w:rPr>
        <w:t>Հրաբխային</w:t>
      </w:r>
      <w:proofErr w:type="spellEnd"/>
      <w:r w:rsidR="009E2BFE" w:rsidRPr="009E2BFE">
        <w:rPr>
          <w:b/>
          <w:sz w:val="20"/>
          <w:szCs w:val="20"/>
          <w:lang w:val="af-ZA"/>
        </w:rPr>
        <w:t xml:space="preserve"> </w:t>
      </w:r>
      <w:proofErr w:type="spellStart"/>
      <w:r w:rsidR="009E2BFE" w:rsidRPr="009E2BFE">
        <w:rPr>
          <w:b/>
          <w:sz w:val="20"/>
          <w:szCs w:val="20"/>
        </w:rPr>
        <w:t>խարամի</w:t>
      </w:r>
      <w:proofErr w:type="spellEnd"/>
      <w:r w:rsidR="009E2BFE" w:rsidRPr="009E2BFE">
        <w:rPr>
          <w:b/>
          <w:sz w:val="20"/>
          <w:szCs w:val="20"/>
          <w:lang w:val="af-ZA"/>
        </w:rPr>
        <w:t xml:space="preserve"> </w:t>
      </w:r>
      <w:proofErr w:type="spellStart"/>
      <w:r w:rsidR="009E2BFE" w:rsidRPr="009E2BFE">
        <w:rPr>
          <w:b/>
          <w:sz w:val="20"/>
          <w:szCs w:val="20"/>
        </w:rPr>
        <w:t>ավազ</w:t>
      </w:r>
      <w:proofErr w:type="spellEnd"/>
      <w:r w:rsidR="009E2BFE" w:rsidRPr="009E2BFE">
        <w:rPr>
          <w:b/>
          <w:sz w:val="20"/>
          <w:szCs w:val="20"/>
          <w:lang w:val="af-ZA"/>
        </w:rPr>
        <w:t xml:space="preserve">ի </w:t>
      </w:r>
      <w:r w:rsidR="009E2BFE">
        <w:rPr>
          <w:b/>
          <w:sz w:val="20"/>
          <w:szCs w:val="20"/>
          <w:lang w:val="af-ZA"/>
        </w:rPr>
        <w:t>,</w:t>
      </w:r>
      <w:r w:rsidR="009E2BFE" w:rsidRPr="009E2BFE">
        <w:rPr>
          <w:b/>
          <w:sz w:val="20"/>
          <w:szCs w:val="20"/>
          <w:lang w:val="af-ZA"/>
        </w:rPr>
        <w:t xml:space="preserve"> տեխնիկական աղի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Arial"/>
          <w:lang w:val="hy-AM"/>
        </w:rPr>
        <w:t>ԱԲՀԿՏ</w:t>
      </w:r>
      <w:r>
        <w:rPr>
          <w:rFonts w:ascii="Sylfaen" w:hAnsi="Sylfaen"/>
          <w:lang w:val="hy-AM"/>
        </w:rPr>
        <w:t>-</w:t>
      </w:r>
      <w:r>
        <w:rPr>
          <w:rFonts w:ascii="Sylfaen" w:hAnsi="Sylfaen" w:cs="Arial"/>
          <w:lang w:val="hy-AM"/>
        </w:rPr>
        <w:t>ԳՀԱՊՁԲ</w:t>
      </w:r>
      <w:r>
        <w:rPr>
          <w:rFonts w:ascii="Sylfaen" w:hAnsi="Sylfaen"/>
          <w:lang w:val="hy-AM"/>
        </w:rPr>
        <w:t>-</w:t>
      </w:r>
      <w:r w:rsidR="000A6AC0">
        <w:rPr>
          <w:rFonts w:ascii="Sylfaen" w:hAnsi="Sylfaen"/>
          <w:lang w:val="af-ZA"/>
        </w:rPr>
        <w:t>26/01</w:t>
      </w:r>
      <w:r w:rsidRPr="000A6AC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կնքված պայմանագրի մասին տեղեկատվությունը`</w:t>
      </w:r>
    </w:p>
    <w:p w14:paraId="14EBDD3C" w14:textId="77777777" w:rsidR="005758D8" w:rsidRDefault="005758D8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53"/>
        <w:gridCol w:w="279"/>
        <w:gridCol w:w="600"/>
        <w:gridCol w:w="86"/>
        <w:gridCol w:w="118"/>
        <w:gridCol w:w="187"/>
        <w:gridCol w:w="154"/>
        <w:gridCol w:w="732"/>
        <w:gridCol w:w="39"/>
        <w:gridCol w:w="636"/>
        <w:gridCol w:w="208"/>
        <w:gridCol w:w="26"/>
        <w:gridCol w:w="221"/>
        <w:gridCol w:w="61"/>
        <w:gridCol w:w="712"/>
        <w:gridCol w:w="1262"/>
      </w:tblGrid>
      <w:tr w:rsidR="005758D8" w:rsidRPr="00A63856" w14:paraId="0754EF07" w14:textId="77777777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792FD92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1D169B6A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5758D8" w:rsidRPr="00A63856" w14:paraId="0BDFAFD2" w14:textId="7777777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06297E3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4169D015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3608FB2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չափման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A755FE0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քանակը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14:paraId="03EC07C5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94" w:type="dxa"/>
            <w:gridSpan w:val="11"/>
            <w:vMerge w:val="restart"/>
            <w:shd w:val="clear" w:color="auto" w:fill="auto"/>
            <w:vAlign w:val="center"/>
          </w:tcPr>
          <w:p w14:paraId="10F2B98E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4AC53DC6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5758D8" w:rsidRPr="00A63856" w14:paraId="3357D186" w14:textId="7777777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1F68CB6E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12510106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8A0F049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12F07B2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4471612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14:paraId="1626ABA6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3094" w:type="dxa"/>
            <w:gridSpan w:val="11"/>
            <w:vMerge/>
            <w:shd w:val="clear" w:color="auto" w:fill="auto"/>
          </w:tcPr>
          <w:p w14:paraId="6493C37D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13BF777E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451E6E8C" w14:textId="7777777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DD6B9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35743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7A04C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D604B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188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18B03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ECEA1" w14:textId="77777777" w:rsidR="005758D8" w:rsidRPr="00A63856" w:rsidRDefault="00783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309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1B09B67B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EAA44CE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63856" w:rsidRPr="00A63856" w14:paraId="3AD3E1F8" w14:textId="77777777" w:rsidTr="006D0A0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B83D749" w14:textId="77777777" w:rsidR="00A63856" w:rsidRPr="00A63856" w:rsidRDefault="00A63856" w:rsidP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E6F0F9" w14:textId="5C5F5BF6" w:rsidR="00A63856" w:rsidRPr="00A63856" w:rsidRDefault="00A63856" w:rsidP="00A63856">
            <w:pPr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Հրաբխային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խարամի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ավազ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B7580C" w14:textId="0CC1C81D" w:rsidR="00A63856" w:rsidRPr="00A63856" w:rsidRDefault="00A63856" w:rsidP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Խոր.մետր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9AB2A" w14:textId="7FF10372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825D4" w14:textId="69515162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FFF900" w14:textId="1199F2A1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2250000</w:t>
            </w:r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005DAD" w14:textId="515EBDAB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bCs/>
                <w:sz w:val="16"/>
                <w:szCs w:val="16"/>
              </w:rPr>
              <w:t>2250000</w:t>
            </w:r>
          </w:p>
        </w:tc>
        <w:tc>
          <w:tcPr>
            <w:tcW w:w="30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B60107D" w14:textId="3E4F022A" w:rsidR="00A63856" w:rsidRPr="00A63856" w:rsidRDefault="00A63856" w:rsidP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Կարմիր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ավազ</w:t>
            </w:r>
            <w:proofErr w:type="spellEnd"/>
          </w:p>
        </w:tc>
        <w:tc>
          <w:tcPr>
            <w:tcW w:w="1262" w:type="dxa"/>
            <w:tcBorders>
              <w:bottom w:val="single" w:sz="8" w:space="0" w:color="auto"/>
            </w:tcBorders>
            <w:shd w:val="clear" w:color="auto" w:fill="auto"/>
          </w:tcPr>
          <w:p w14:paraId="4BE8BE28" w14:textId="20E199EA" w:rsidR="00A63856" w:rsidRPr="00A63856" w:rsidRDefault="00A63856" w:rsidP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Կարմիր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ավազ</w:t>
            </w:r>
            <w:proofErr w:type="spellEnd"/>
          </w:p>
        </w:tc>
      </w:tr>
      <w:tr w:rsidR="00A63856" w:rsidRPr="00A63856" w14:paraId="2FB60A05" w14:textId="77777777" w:rsidTr="006D0A0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90ADF9" w14:textId="77777777" w:rsidR="00A63856" w:rsidRPr="00A63856" w:rsidRDefault="00A63856" w:rsidP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6F2337" w14:textId="5157CA8D" w:rsidR="00A63856" w:rsidRPr="00A63856" w:rsidRDefault="00A63856" w:rsidP="00A63856">
            <w:pPr>
              <w:jc w:val="both"/>
              <w:rPr>
                <w:rFonts w:ascii="Arial" w:hAnsi="Arial" w:cs="Arial"/>
                <w:bCs/>
                <w:color w:val="2C2D2E"/>
                <w:sz w:val="16"/>
                <w:szCs w:val="16"/>
                <w:shd w:val="clear" w:color="auto" w:fill="FFFFFF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Տեխնիկական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A6D543" w14:textId="0126C8B2" w:rsidR="00A63856" w:rsidRPr="00A63856" w:rsidRDefault="00A63856" w:rsidP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տոննա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054D8" w14:textId="4C8D52AC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38C5B" w14:textId="68872F58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BC4723" w14:textId="0E312BF2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9000000</w:t>
            </w:r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01FFE1" w14:textId="3A9F39BD" w:rsidR="00A63856" w:rsidRPr="00A63856" w:rsidRDefault="00A63856" w:rsidP="00A63856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bCs/>
                <w:sz w:val="16"/>
                <w:szCs w:val="16"/>
              </w:rPr>
              <w:t>9000000</w:t>
            </w:r>
          </w:p>
        </w:tc>
        <w:tc>
          <w:tcPr>
            <w:tcW w:w="30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AC21F5F" w14:textId="7812CB17" w:rsidR="00A63856" w:rsidRPr="00A63856" w:rsidRDefault="00A63856" w:rsidP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Աղացած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տեխնիկական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262" w:type="dxa"/>
            <w:tcBorders>
              <w:bottom w:val="single" w:sz="8" w:space="0" w:color="auto"/>
            </w:tcBorders>
            <w:shd w:val="clear" w:color="auto" w:fill="auto"/>
          </w:tcPr>
          <w:p w14:paraId="643A6809" w14:textId="09DA5FDB" w:rsidR="00A63856" w:rsidRPr="00A63856" w:rsidRDefault="00A63856" w:rsidP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bCs/>
                <w:sz w:val="16"/>
                <w:szCs w:val="16"/>
              </w:rPr>
              <w:t>Աղացած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տեխնիկական</w:t>
            </w:r>
            <w:proofErr w:type="spellEnd"/>
            <w:r w:rsidRPr="00A638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3856">
              <w:rPr>
                <w:bCs/>
                <w:sz w:val="16"/>
                <w:szCs w:val="16"/>
              </w:rPr>
              <w:t>աղ</w:t>
            </w:r>
            <w:proofErr w:type="spellEnd"/>
          </w:p>
        </w:tc>
      </w:tr>
      <w:tr w:rsidR="005758D8" w:rsidRPr="00A63856" w14:paraId="62DD72CE" w14:textId="77777777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98AACF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2AA1E3B1" w14:textId="77777777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A3E19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 և դրա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D2930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Գնման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առարկայի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գնման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գինը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չի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գերազանցում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80.0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մլն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դրամը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գնման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կազմակերպվել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գնանշման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հարցմամբ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eastAsia="ru-RU"/>
              </w:rPr>
              <w:t>:</w:t>
            </w:r>
          </w:p>
        </w:tc>
      </w:tr>
      <w:tr w:rsidR="005758D8" w:rsidRPr="00A63856" w14:paraId="272221FE" w14:textId="77777777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A8BB32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15E1A27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EC2EC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108B3AD" w14:textId="0B3E2685" w:rsidR="005758D8" w:rsidRPr="00A63856" w:rsidRDefault="00A638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01</w:t>
            </w:r>
            <w:r w:rsidR="00783F2A"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h</w:t>
            </w:r>
            <w:proofErr w:type="gramEnd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ոկտեմբեր</w:t>
            </w:r>
            <w:proofErr w:type="spellEnd"/>
            <w:r w:rsidR="00783F2A"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2025թ</w:t>
            </w:r>
          </w:p>
        </w:tc>
      </w:tr>
      <w:tr w:rsidR="005758D8" w:rsidRPr="00A63856" w14:paraId="74E99F7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2153C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55127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6FB0C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Փոփոխություններ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եղել</w:t>
            </w:r>
            <w:proofErr w:type="spellEnd"/>
          </w:p>
        </w:tc>
      </w:tr>
      <w:tr w:rsidR="005758D8" w:rsidRPr="00A63856" w14:paraId="0DAE18A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7D3ED" w14:textId="77777777" w:rsidR="005758D8" w:rsidRPr="00A63856" w:rsidRDefault="00575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0562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D7C16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500D1C86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4B580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F2D9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858B4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FE47B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758D8" w:rsidRPr="00A63856" w14:paraId="0385C52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125B" w14:textId="77777777" w:rsidR="005758D8" w:rsidRPr="00A63856" w:rsidRDefault="00575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8E016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97A37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Հարցադրումներ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եղել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28219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Պարզաբանումներ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եղել</w:t>
            </w:r>
            <w:proofErr w:type="spellEnd"/>
          </w:p>
        </w:tc>
      </w:tr>
      <w:tr w:rsidR="005758D8" w:rsidRPr="00A63856" w14:paraId="260D72C8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89134" w14:textId="77777777" w:rsidR="005758D8" w:rsidRPr="00A63856" w:rsidRDefault="00575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7484B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D14E6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7A97A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758D8" w:rsidRPr="00A63856" w14:paraId="2D036ECE" w14:textId="77777777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CF924BE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0283B172" w14:textId="7777777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77BEB052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697F31AC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4FA1854D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5758D8" w:rsidRPr="00A63856" w14:paraId="6F89F7BA" w14:textId="7777777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13B070F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208A771C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B08418A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C73935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3EA534A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758D8" w:rsidRPr="00A63856" w14:paraId="1F9C5381" w14:textId="7777777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F17D1B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3D5922E4" w14:textId="77777777" w:rsidR="005758D8" w:rsidRPr="00A63856" w:rsidRDefault="00575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6"/>
                <w:szCs w:val="16"/>
                <w:lang w:eastAsia="ru-RU"/>
              </w:rPr>
            </w:pPr>
          </w:p>
        </w:tc>
      </w:tr>
      <w:tr w:rsidR="005758D8" w:rsidRPr="00A63856" w14:paraId="1EC65FEF" w14:textId="7777777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3C4B10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187E6D" w14:textId="2BA73FF0" w:rsidR="005758D8" w:rsidRPr="00B85F4E" w:rsidRDefault="00B85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B85F4E">
              <w:rPr>
                <w:rFonts w:ascii="Sylfaen" w:hAnsi="Sylfaen"/>
                <w:sz w:val="16"/>
                <w:szCs w:val="16"/>
                <w:lang w:val="hy-AM"/>
              </w:rPr>
              <w:t>ԱՁ ՄԵՐԻՆԵ ԴԱՎԹՅԱՆ</w:t>
            </w:r>
            <w:r w:rsidRPr="00B85F4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5F4E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ИП МЕРИНЕ ДАВТЯН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3DB6FEBA" w14:textId="37C59F89" w:rsidR="005758D8" w:rsidRPr="00B85F4E" w:rsidRDefault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B85F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570B53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65A3C42" w14:textId="1FCAD09E" w:rsidR="005758D8" w:rsidRPr="00A63856" w:rsidRDefault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2250000</w:t>
            </w:r>
          </w:p>
        </w:tc>
      </w:tr>
      <w:tr w:rsidR="005758D8" w:rsidRPr="00A63856" w14:paraId="1BAB39FA" w14:textId="7777777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06628A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827" w:type="dxa"/>
            <w:gridSpan w:val="30"/>
            <w:shd w:val="clear" w:color="auto" w:fill="auto"/>
          </w:tcPr>
          <w:p w14:paraId="52FEFFE1" w14:textId="77777777" w:rsidR="005758D8" w:rsidRPr="00B85F4E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58FD75D2" w14:textId="7777777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2DBDA21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74BE135" w14:textId="517FE461" w:rsidR="005758D8" w:rsidRPr="00B85F4E" w:rsidRDefault="00B85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B85F4E">
              <w:rPr>
                <w:rFonts w:ascii="Sylfaen" w:hAnsi="Sylfaen"/>
                <w:sz w:val="16"/>
                <w:szCs w:val="16"/>
                <w:lang w:val="hy-AM"/>
              </w:rPr>
              <w:t>ԱՁ ՄԵՐԻՆԵ ԴԱՎԹՅԱՆ</w:t>
            </w:r>
            <w:r w:rsidRPr="00B85F4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5F4E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ИП МЕРИНЕ ДАВТЯН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550B7117" w14:textId="42665198" w:rsidR="005758D8" w:rsidRPr="00B85F4E" w:rsidRDefault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B85F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FE5A18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D32348" w14:textId="10404920" w:rsidR="005758D8" w:rsidRPr="00A63856" w:rsidRDefault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9000000</w:t>
            </w:r>
          </w:p>
        </w:tc>
      </w:tr>
      <w:tr w:rsidR="005758D8" w:rsidRPr="00A63856" w14:paraId="2232F2B7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A05F920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775CC04F" w14:textId="77777777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62D83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758D8" w:rsidRPr="00A63856" w14:paraId="44C750DF" w14:textId="77777777">
        <w:tc>
          <w:tcPr>
            <w:tcW w:w="814" w:type="dxa"/>
            <w:vMerge w:val="restart"/>
            <w:shd w:val="clear" w:color="auto" w:fill="auto"/>
            <w:vAlign w:val="center"/>
          </w:tcPr>
          <w:p w14:paraId="3C4A845B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11C47DA3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4A33E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5758D8" w:rsidRPr="00A63856" w14:paraId="0A69CDCE" w14:textId="77777777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66290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00934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DD007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88F7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D3F34" w14:textId="77777777" w:rsidR="005758D8" w:rsidRPr="00A63856" w:rsidRDefault="00783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E6EB5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A63856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758D8" w:rsidRPr="00A63856" w14:paraId="4CF3188E" w14:textId="77777777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8090638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405688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445E20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1DBA661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8A85EB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40686F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758D8" w:rsidRPr="00A63856" w14:paraId="654A999A" w14:textId="77777777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501DC33" w14:textId="3BAF2812" w:rsidR="005758D8" w:rsidRPr="00A63856" w:rsidRDefault="00A638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69577C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4E0A6A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BF23A3B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B0CC57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9BF673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3651C47D" w14:textId="77777777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9F3A480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12FAB07F" w14:textId="36D11DC3" w:rsidR="005758D8" w:rsidRPr="00A63856" w:rsidRDefault="00783F2A">
            <w:pPr>
              <w:spacing w:before="0" w:after="0"/>
              <w:ind w:left="0" w:firstLine="0"/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5758D8" w:rsidRPr="00A63856" w14:paraId="661B87D7" w14:textId="77777777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EBCCC5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759A502E" w14:textId="77777777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7410F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7C340" w14:textId="48A2B13E" w:rsidR="005758D8" w:rsidRPr="00A63856" w:rsidRDefault="00B85F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09</w:t>
            </w:r>
            <w:r w:rsidR="00783F2A"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83F2A"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.2025թ</w:t>
            </w:r>
          </w:p>
        </w:tc>
      </w:tr>
      <w:tr w:rsidR="005758D8" w:rsidRPr="00A63856" w14:paraId="15121A1C" w14:textId="77777777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C02DE10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DCE46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F31B1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758D8" w:rsidRPr="00A63856" w14:paraId="2741D53C" w14:textId="77777777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07099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C81E9" w14:textId="64EE1784" w:rsidR="005758D8" w:rsidRPr="00A63856" w:rsidRDefault="00B85F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սահմանվել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0A9E1" w14:textId="53AC6276" w:rsidR="005758D8" w:rsidRPr="00A63856" w:rsidRDefault="00B85F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սահմանվել</w:t>
            </w:r>
            <w:proofErr w:type="spellEnd"/>
          </w:p>
        </w:tc>
      </w:tr>
      <w:tr w:rsidR="005758D8" w:rsidRPr="00A63856" w14:paraId="07B059BC" w14:textId="77777777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9E36FD" w14:textId="026D997A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B85F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13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.</w:t>
            </w:r>
            <w:r w:rsidR="00B85F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10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.202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5758D8" w:rsidRPr="00A63856" w14:paraId="79579EA7" w14:textId="7777777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F4243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DCA53" w14:textId="14981DE3" w:rsidR="005758D8" w:rsidRPr="00A63856" w:rsidRDefault="00B85F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</w:t>
            </w:r>
            <w:r w:rsidR="00783F2A"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83F2A"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.2025թ</w:t>
            </w:r>
          </w:p>
        </w:tc>
      </w:tr>
      <w:tr w:rsidR="005758D8" w:rsidRPr="00A63856" w14:paraId="128C4379" w14:textId="7777777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E57F7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7CC3" w14:textId="3CED05F8" w:rsidR="005758D8" w:rsidRPr="00A63856" w:rsidRDefault="00B85F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="00783F2A"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83F2A"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.2025թ</w:t>
            </w:r>
          </w:p>
        </w:tc>
      </w:tr>
      <w:tr w:rsidR="005758D8" w:rsidRPr="00A63856" w14:paraId="2363F18D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A052B89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0E6E78E4" w14:textId="77777777">
        <w:tc>
          <w:tcPr>
            <w:tcW w:w="814" w:type="dxa"/>
            <w:vMerge w:val="restart"/>
            <w:shd w:val="clear" w:color="auto" w:fill="auto"/>
            <w:vAlign w:val="center"/>
          </w:tcPr>
          <w:p w14:paraId="4C366C56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EE70F55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614425E4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758D8" w:rsidRPr="00A63856" w14:paraId="707146AD" w14:textId="7777777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F208D3B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ED6F86F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80598A8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09BE592C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666FB570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66907C53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FFE78E8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5758D8" w:rsidRPr="00A63856" w14:paraId="3FF61765" w14:textId="7777777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44B1585A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62975820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31C9EE3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C084D72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58FE63B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3C803AC7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E5BB9DD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758D8" w:rsidRPr="00A63856" w14:paraId="5D857B2C" w14:textId="7777777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C5BCD" w14:textId="77777777" w:rsidR="005758D8" w:rsidRPr="00A63856" w:rsidRDefault="00575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AA6B5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A426C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30CD1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F70C4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5C393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CDD55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D454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B83532" w:rsidRPr="00A63856" w14:paraId="5BABBC3E" w14:textId="7777777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4D32CF6" w14:textId="77777777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470BB60" w14:textId="216DF267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B85F4E">
              <w:rPr>
                <w:rFonts w:ascii="Sylfaen" w:hAnsi="Sylfaen"/>
                <w:sz w:val="16"/>
                <w:szCs w:val="16"/>
                <w:lang w:val="hy-AM"/>
              </w:rPr>
              <w:t>ԱՁ ՄԵՐԻՆԵ ԴԱՎԹՅԱՆ</w:t>
            </w:r>
            <w:r w:rsidRPr="00B85F4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5F4E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ИП МЕРИНЕ ДАВТЯН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3D11BD4" w14:textId="6FF9BB0F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ԱԲՀԿՏ-ԳՀ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ԱՊ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ՁԲ-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257892" w14:textId="00CD710A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08F49BC" w14:textId="4A9CF9B5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30.12.2026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40CA32F" w14:textId="77777777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23DD45E0" w14:textId="5DE8F4C3" w:rsidR="00B83532" w:rsidRPr="00A63856" w:rsidRDefault="00B83532" w:rsidP="00B83532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B65D7">
              <w:t>2 250 000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7ACE6954" w14:textId="3DD7991B" w:rsidR="00B83532" w:rsidRPr="00A63856" w:rsidRDefault="00B83532" w:rsidP="00B83532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250 000</w:t>
            </w:r>
          </w:p>
        </w:tc>
      </w:tr>
      <w:tr w:rsidR="00B83532" w:rsidRPr="00A63856" w14:paraId="6712A071" w14:textId="7777777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66172C2" w14:textId="77777777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37C6D52" w14:textId="11F90E65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eastAsia="ru-RU"/>
              </w:rPr>
            </w:pPr>
            <w:r w:rsidRPr="00B85F4E">
              <w:rPr>
                <w:rFonts w:ascii="Sylfaen" w:hAnsi="Sylfaen"/>
                <w:sz w:val="16"/>
                <w:szCs w:val="16"/>
                <w:lang w:val="hy-AM"/>
              </w:rPr>
              <w:t>ԱՁ ՄԵՐԻՆԵ ԴԱՎԹՅԱՆ</w:t>
            </w:r>
            <w:r w:rsidRPr="00B85F4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5F4E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ИП МЕРИНЕ ДАВТЯН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77AAB66" w14:textId="019350BD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ԱԲՀԿՏ-ԳՀ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ԱՊ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ՁԲ-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80E1BE7" w14:textId="48360062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51616F" w14:textId="298F4987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30.12.2026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3D13A41C" w14:textId="77777777" w:rsidR="00B83532" w:rsidRPr="00A63856" w:rsidRDefault="00B83532" w:rsidP="00B835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358B9645" w14:textId="4D02CA16" w:rsidR="00B83532" w:rsidRPr="00A63856" w:rsidRDefault="00B83532" w:rsidP="00B83532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B65D7">
              <w:t>9 000 000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4710B593" w14:textId="47A36AF4" w:rsidR="00B83532" w:rsidRPr="00A63856" w:rsidRDefault="00B83532" w:rsidP="00B83532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000 000</w:t>
            </w:r>
          </w:p>
        </w:tc>
      </w:tr>
      <w:tr w:rsidR="005758D8" w:rsidRPr="00A63856" w14:paraId="644AC725" w14:textId="77777777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C7AF662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758D8" w:rsidRPr="00A63856" w14:paraId="239CE6D2" w14:textId="7777777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C377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56AB9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C016A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F20EA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E8FF1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4EFB5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758D8" w:rsidRPr="00B85F4E" w14:paraId="72FCA91B" w14:textId="77777777">
        <w:trPr>
          <w:trHeight w:val="537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C7A0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A2DF2" w14:textId="60D2A820" w:rsidR="005758D8" w:rsidRPr="00A63856" w:rsidRDefault="00B85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B85F4E">
              <w:rPr>
                <w:rFonts w:ascii="Sylfaen" w:hAnsi="Sylfaen"/>
                <w:sz w:val="16"/>
                <w:szCs w:val="16"/>
                <w:lang w:val="hy-AM"/>
              </w:rPr>
              <w:t xml:space="preserve">ԱՁ ՄԵՐԻՆԵ ԴԱՎԹՅԱՆ, </w:t>
            </w:r>
            <w:r w:rsidRPr="00B85F4E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ИП МЕРИНЕ ДАВТЯН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1A189" w14:textId="4F1EB03D" w:rsidR="005758D8" w:rsidRPr="002B65FF" w:rsidRDefault="002B6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Գեղարքունիքի</w:t>
            </w:r>
            <w:proofErr w:type="spellEnd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գ.Լճաշեն</w:t>
            </w:r>
            <w:proofErr w:type="spellEnd"/>
            <w:proofErr w:type="gramEnd"/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EF216" w14:textId="4F9E2230" w:rsidR="005758D8" w:rsidRPr="002B65FF" w:rsidRDefault="002B65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Gnumner.gogars@mail.ru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A36B9" w14:textId="573025EA" w:rsidR="005758D8" w:rsidRPr="002B65FF" w:rsidRDefault="002B6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220209607237000</w:t>
            </w: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20D15" w14:textId="6B434DAB" w:rsidR="005758D8" w:rsidRPr="002B65FF" w:rsidRDefault="002B65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7475335</w:t>
            </w:r>
          </w:p>
        </w:tc>
      </w:tr>
      <w:tr w:rsidR="005758D8" w:rsidRPr="00A63856" w14:paraId="667120EB" w14:textId="7777777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05FC7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72F95" w14:textId="0C88CC0A" w:rsidR="005758D8" w:rsidRPr="00A63856" w:rsidRDefault="00B85F4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eastAsia="ru-RU"/>
              </w:rPr>
            </w:pPr>
            <w:r w:rsidRPr="00B85F4E">
              <w:rPr>
                <w:rFonts w:ascii="Sylfaen" w:hAnsi="Sylfaen"/>
                <w:sz w:val="16"/>
                <w:szCs w:val="16"/>
                <w:lang w:val="hy-AM"/>
              </w:rPr>
              <w:t>ԱՁ ՄԵՐԻՆԵ ԴԱՎԹՅԱՆ</w:t>
            </w:r>
            <w:r w:rsidRPr="00B85F4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5F4E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ИП МЕРИНЕ ДАВТЯН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93C40" w14:textId="225976CB" w:rsidR="005758D8" w:rsidRPr="00A63856" w:rsidRDefault="002B65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Գեղարքունիքի</w:t>
            </w:r>
            <w:proofErr w:type="spellEnd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գ.Լճաշեն</w:t>
            </w:r>
            <w:proofErr w:type="spellEnd"/>
            <w:proofErr w:type="gramEnd"/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923E9" w14:textId="348DC38D" w:rsidR="005758D8" w:rsidRPr="00A63856" w:rsidRDefault="002B65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Gnumner.gogars@mail.ru</w:t>
            </w:r>
          </w:p>
        </w:tc>
        <w:tc>
          <w:tcPr>
            <w:tcW w:w="2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3987B" w14:textId="3AC68640" w:rsidR="005758D8" w:rsidRPr="00A63856" w:rsidRDefault="002B65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220209607237000</w:t>
            </w: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D83AC" w14:textId="0AA6A41D" w:rsidR="005758D8" w:rsidRPr="00A63856" w:rsidRDefault="002B65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74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5335</w:t>
            </w:r>
          </w:p>
        </w:tc>
      </w:tr>
      <w:tr w:rsidR="005758D8" w:rsidRPr="00A63856" w14:paraId="1E5515C2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6F77520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5C7F16B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71BE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85DB0" w14:textId="77777777" w:rsidR="005758D8" w:rsidRPr="00A63856" w:rsidRDefault="00783F2A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63856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5758D8" w:rsidRPr="00A63856" w14:paraId="45408CE8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296FBA4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30E67558" w14:textId="77777777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86A8150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Ինչպես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սույն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տվյալ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մասով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այնպես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պետական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գրանցում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անձինք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կարող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տվյալ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հետ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համատեղ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գրավոր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պահանջ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սույն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հետո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3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օրվա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:</w:t>
            </w:r>
          </w:p>
          <w:p w14:paraId="08EFBC86" w14:textId="77777777" w:rsidR="005758D8" w:rsidRPr="00A63856" w:rsidRDefault="00783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Գրավոր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պահանջին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է՝</w:t>
            </w:r>
          </w:p>
          <w:p w14:paraId="702007B7" w14:textId="77777777" w:rsidR="005758D8" w:rsidRPr="00A63856" w:rsidRDefault="00783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որում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՝ </w:t>
            </w:r>
          </w:p>
          <w:p w14:paraId="17D4E9AD" w14:textId="77777777" w:rsidR="005758D8" w:rsidRPr="00A63856" w:rsidRDefault="00783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անձանց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քանակը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կարող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երկուսը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  <w:p w14:paraId="5E153E6E" w14:textId="77777777" w:rsidR="005758D8" w:rsidRPr="00A63856" w:rsidRDefault="00783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անձամբ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պետք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որոնց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է.</w:t>
            </w:r>
          </w:p>
          <w:p w14:paraId="7008DEB8" w14:textId="77777777" w:rsidR="005758D8" w:rsidRPr="00A63856" w:rsidRDefault="00783F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ինչպես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պահանջ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այնպես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անձանց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բնօրինակ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՝ «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մասով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շահերի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բախման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  <w:p w14:paraId="1F55341A" w14:textId="77777777" w:rsidR="005758D8" w:rsidRPr="00A63856" w:rsidRDefault="00783F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որոնց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միջոցով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կարող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կապ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հաստատել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պահանջը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վերջինիս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հետ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  <w:p w14:paraId="22BC9BA5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պետական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գրանցում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ստացած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անձանց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դեպքում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նաև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պետական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գրանցման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պատճենը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:</w:t>
            </w:r>
          </w:p>
          <w:p w14:paraId="38ABC662" w14:textId="77777777" w:rsidR="005758D8" w:rsidRPr="00A63856" w:rsidRDefault="00783F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ղեկավարի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է---------------------------: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5758D8" w:rsidRPr="00A63856" w14:paraId="39C81321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307F59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23922CA9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758D8" w:rsidRPr="00A63856" w14:paraId="56D07DF4" w14:textId="7777777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92BA9F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70E333D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758D8" w:rsidRPr="00A63856" w14:paraId="5922618A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77CEED5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2EE31827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758D8" w:rsidRPr="00A63856" w14:paraId="79A176B9" w14:textId="7777777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4CF04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684CD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758D8" w:rsidRPr="00A63856" w14:paraId="424A0894" w14:textId="77777777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5497A2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758D8" w:rsidRPr="00A63856" w14:paraId="646A50EE" w14:textId="7777777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7F0BB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A63856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AFD0A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758D8" w:rsidRPr="00A63856" w14:paraId="38B2E7C7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DAFB4AB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758D8" w:rsidRPr="00A63856" w14:paraId="58E2CBF7" w14:textId="7777777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28719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5A0B3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758D8" w:rsidRPr="00A63856" w14:paraId="157C567E" w14:textId="7777777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B7B3E0" w14:textId="77777777" w:rsidR="005758D8" w:rsidRPr="00A63856" w:rsidRDefault="00575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758D8" w:rsidRPr="00A63856" w14:paraId="7D20C982" w14:textId="77777777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E0EE980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58D8" w:rsidRPr="00A63856" w14:paraId="04EBDA20" w14:textId="77777777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F83A6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A6839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D225C" w14:textId="77777777" w:rsidR="005758D8" w:rsidRPr="00A63856" w:rsidRDefault="00783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758D8" w:rsidRPr="00A63856" w14:paraId="05197758" w14:textId="7777777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71BA1AA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Սուսաննա</w:t>
            </w:r>
            <w:proofErr w:type="spellEnd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Աղաջանյան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A15DEC3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094568000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240F96D0" w14:textId="77777777" w:rsidR="005758D8" w:rsidRPr="00A63856" w:rsidRDefault="00783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385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Susannara1968@mail.ru</w:t>
            </w:r>
          </w:p>
        </w:tc>
      </w:tr>
    </w:tbl>
    <w:p w14:paraId="3D040CE9" w14:textId="77777777" w:rsidR="005758D8" w:rsidRDefault="005758D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F702B59" w14:textId="77777777" w:rsidR="005758D8" w:rsidRDefault="005758D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6D3BD3F7" w14:textId="77777777" w:rsidR="005758D8" w:rsidRDefault="005758D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2B3F9462" w14:textId="77777777" w:rsidR="005758D8" w:rsidRDefault="005758D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5758D8">
      <w:pgSz w:w="11907" w:h="16840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5B62" w14:textId="77777777" w:rsidR="005D6ECD" w:rsidRDefault="005D6ECD">
      <w:r>
        <w:separator/>
      </w:r>
    </w:p>
  </w:endnote>
  <w:endnote w:type="continuationSeparator" w:id="0">
    <w:p w14:paraId="2F0ECF48" w14:textId="77777777" w:rsidR="005D6ECD" w:rsidRDefault="005D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5787" w14:textId="77777777" w:rsidR="005D6ECD" w:rsidRDefault="005D6ECD">
      <w:pPr>
        <w:spacing w:before="0" w:after="0"/>
      </w:pPr>
      <w:r>
        <w:separator/>
      </w:r>
    </w:p>
  </w:footnote>
  <w:footnote w:type="continuationSeparator" w:id="0">
    <w:p w14:paraId="7A7A7FD0" w14:textId="77777777" w:rsidR="005D6ECD" w:rsidRDefault="005D6ECD">
      <w:pPr>
        <w:spacing w:before="0" w:after="0"/>
      </w:pPr>
      <w:r>
        <w:continuationSeparator/>
      </w:r>
    </w:p>
  </w:footnote>
  <w:footnote w:id="1">
    <w:p w14:paraId="16DF961E" w14:textId="77777777" w:rsidR="005758D8" w:rsidRDefault="00783F2A">
      <w:pPr>
        <w:pStyle w:val="a6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A8EACEE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8CEA7E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0CE148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C2B443A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2E519F8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222212" w14:textId="77777777" w:rsidR="005758D8" w:rsidRDefault="00783F2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A820AB8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9E20A30" w14:textId="77777777" w:rsidR="005758D8" w:rsidRDefault="00783F2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FADA901" w14:textId="77777777" w:rsidR="005758D8" w:rsidRDefault="00783F2A">
      <w:pPr>
        <w:pStyle w:val="a6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6AC0"/>
    <w:rsid w:val="000B0199"/>
    <w:rsid w:val="000E4FF1"/>
    <w:rsid w:val="000F376D"/>
    <w:rsid w:val="001021B0"/>
    <w:rsid w:val="001336F4"/>
    <w:rsid w:val="0018422F"/>
    <w:rsid w:val="001A1999"/>
    <w:rsid w:val="001C1BE1"/>
    <w:rsid w:val="001E0091"/>
    <w:rsid w:val="0022631D"/>
    <w:rsid w:val="00295B92"/>
    <w:rsid w:val="002B65FF"/>
    <w:rsid w:val="002E4E6F"/>
    <w:rsid w:val="002F16CC"/>
    <w:rsid w:val="002F1FEB"/>
    <w:rsid w:val="00340C64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7FD1"/>
    <w:rsid w:val="004C2866"/>
    <w:rsid w:val="004D078F"/>
    <w:rsid w:val="004E376E"/>
    <w:rsid w:val="00503BCC"/>
    <w:rsid w:val="00514F2B"/>
    <w:rsid w:val="00546023"/>
    <w:rsid w:val="005737F9"/>
    <w:rsid w:val="005758D8"/>
    <w:rsid w:val="005D5FBD"/>
    <w:rsid w:val="005D6EC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223E"/>
    <w:rsid w:val="007732E7"/>
    <w:rsid w:val="00783F2A"/>
    <w:rsid w:val="0078682E"/>
    <w:rsid w:val="00807388"/>
    <w:rsid w:val="0081420B"/>
    <w:rsid w:val="008A2E22"/>
    <w:rsid w:val="008C4E62"/>
    <w:rsid w:val="008E493A"/>
    <w:rsid w:val="009C5E0F"/>
    <w:rsid w:val="009E2BFE"/>
    <w:rsid w:val="009E75FF"/>
    <w:rsid w:val="009F1483"/>
    <w:rsid w:val="00A306F5"/>
    <w:rsid w:val="00A31820"/>
    <w:rsid w:val="00A35345"/>
    <w:rsid w:val="00A63856"/>
    <w:rsid w:val="00AA32E4"/>
    <w:rsid w:val="00AB1A97"/>
    <w:rsid w:val="00AD07B9"/>
    <w:rsid w:val="00AD59DC"/>
    <w:rsid w:val="00B303B0"/>
    <w:rsid w:val="00B75762"/>
    <w:rsid w:val="00B83532"/>
    <w:rsid w:val="00B85F4E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3FD1"/>
    <w:rsid w:val="00EB59EE"/>
    <w:rsid w:val="00EF16D0"/>
    <w:rsid w:val="00EF2298"/>
    <w:rsid w:val="00F10AFE"/>
    <w:rsid w:val="00F31004"/>
    <w:rsid w:val="00F64167"/>
    <w:rsid w:val="00F6673B"/>
    <w:rsid w:val="00F77AAD"/>
    <w:rsid w:val="00F916C4"/>
    <w:rsid w:val="00FB097B"/>
    <w:rsid w:val="067E6713"/>
    <w:rsid w:val="0E835B31"/>
    <w:rsid w:val="17FE5CE2"/>
    <w:rsid w:val="19D73B0B"/>
    <w:rsid w:val="4C2757BD"/>
    <w:rsid w:val="64A23116"/>
    <w:rsid w:val="7911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3A6E"/>
  <w15:docId w15:val="{BC48FE44-6F2D-4003-A0C5-B7542A65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semiHidden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8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8</cp:revision>
  <cp:lastPrinted>2021-04-06T07:47:00Z</cp:lastPrinted>
  <dcterms:created xsi:type="dcterms:W3CDTF">2025-10-21T09:13:00Z</dcterms:created>
  <dcterms:modified xsi:type="dcterms:W3CDTF">2025-10-23T09:10:00Z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EE0979704C16490AA6BEF3F15FFD9C3C_13</vt:lpwstr>
  </property>
</Properties>
</file>