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472B" w14:textId="0296EC8D" w:rsidR="00D2118C" w:rsidRPr="00D2118C" w:rsidRDefault="00D2118C" w:rsidP="00D2118C">
      <w:pPr>
        <w:jc w:val="center"/>
        <w:rPr>
          <w:rFonts w:ascii="Sylfaen" w:hAnsi="Sylfaen"/>
        </w:rPr>
      </w:pPr>
      <w:r w:rsidRPr="00D2118C">
        <w:rPr>
          <w:rFonts w:ascii="Sylfaen" w:hAnsi="Sylfaen" w:cs="Sylfaen"/>
        </w:rPr>
        <w:t>ՀԱՅՏԱՐԱՐՈՒԹՅՈՒՆ</w:t>
      </w:r>
    </w:p>
    <w:p w14:paraId="302A2659" w14:textId="72FD7BDE" w:rsidR="00D2118C" w:rsidRPr="00D2118C" w:rsidRDefault="00D2118C" w:rsidP="00D2118C">
      <w:pPr>
        <w:jc w:val="center"/>
        <w:rPr>
          <w:rFonts w:ascii="Sylfaen" w:hAnsi="Sylfaen"/>
        </w:rPr>
      </w:pPr>
      <w:r w:rsidRPr="00D2118C">
        <w:rPr>
          <w:rFonts w:ascii="Sylfaen" w:hAnsi="Sylfaen" w:cs="Sylfaen"/>
        </w:rPr>
        <w:t>ԵՊՀ</w:t>
      </w:r>
      <w:r w:rsidRPr="00D2118C">
        <w:rPr>
          <w:rFonts w:ascii="Sylfaen" w:hAnsi="Sylfaen"/>
        </w:rPr>
        <w:t>-</w:t>
      </w:r>
      <w:r w:rsidRPr="00D2118C">
        <w:rPr>
          <w:rFonts w:ascii="Sylfaen" w:hAnsi="Sylfaen" w:cs="Sylfaen"/>
        </w:rPr>
        <w:t>ԳՀԾՁԲ</w:t>
      </w:r>
      <w:r w:rsidRPr="00D2118C">
        <w:rPr>
          <w:rFonts w:ascii="Sylfaen" w:hAnsi="Sylfaen"/>
        </w:rPr>
        <w:t xml:space="preserve">-21/105 </w:t>
      </w:r>
      <w:r w:rsidRPr="00D2118C">
        <w:rPr>
          <w:rFonts w:ascii="Sylfaen" w:hAnsi="Sylfaen" w:cs="Sylfaen"/>
        </w:rPr>
        <w:t>ԸՆԹԱՑԱԿԱՐԳՈՎ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ՊԱՅՄԱՆԱԳԻՐ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ԿՆՔԵԼՈՒ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ՈՐՈՇՄԱՆ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ՄԱՍԻՆ</w:t>
      </w:r>
    </w:p>
    <w:p w14:paraId="5C0DE31F" w14:textId="0185D8A9" w:rsidR="00D2118C" w:rsidRPr="00D2118C" w:rsidRDefault="00D2118C" w:rsidP="00D2118C">
      <w:pPr>
        <w:jc w:val="center"/>
        <w:rPr>
          <w:rFonts w:ascii="Sylfaen" w:hAnsi="Sylfaen"/>
        </w:rPr>
      </w:pPr>
    </w:p>
    <w:p w14:paraId="1BCEFE58" w14:textId="61B595FF" w:rsidR="00D2118C" w:rsidRPr="00D2118C" w:rsidRDefault="00D2118C" w:rsidP="00D2118C">
      <w:pPr>
        <w:jc w:val="center"/>
        <w:rPr>
          <w:rFonts w:ascii="Sylfaen" w:hAnsi="Sylfaen"/>
          <w:sz w:val="18"/>
          <w:szCs w:val="18"/>
        </w:rPr>
      </w:pPr>
      <w:r w:rsidRPr="00D2118C">
        <w:rPr>
          <w:rFonts w:ascii="Sylfaen" w:hAnsi="Sylfaen" w:cs="Sylfaen"/>
          <w:sz w:val="18"/>
          <w:szCs w:val="18"/>
        </w:rPr>
        <w:t>Հայտարարության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սույն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տեքստը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հաստատված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է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գնահատող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հանձնաժողովի</w:t>
      </w:r>
      <w:r w:rsidRPr="00D2118C">
        <w:rPr>
          <w:rFonts w:ascii="Sylfaen" w:hAnsi="Sylfaen"/>
          <w:sz w:val="18"/>
          <w:szCs w:val="18"/>
        </w:rPr>
        <w:t xml:space="preserve"> 18 </w:t>
      </w:r>
      <w:r w:rsidRPr="00D2118C">
        <w:rPr>
          <w:rFonts w:ascii="Sylfaen" w:hAnsi="Sylfaen" w:cs="Sylfaen"/>
          <w:sz w:val="18"/>
          <w:szCs w:val="18"/>
        </w:rPr>
        <w:t>հունիսի</w:t>
      </w:r>
      <w:r w:rsidRPr="00D2118C">
        <w:rPr>
          <w:rFonts w:ascii="Sylfaen" w:hAnsi="Sylfaen"/>
          <w:sz w:val="18"/>
          <w:szCs w:val="18"/>
        </w:rPr>
        <w:t xml:space="preserve"> 2021 </w:t>
      </w:r>
      <w:r w:rsidRPr="00D2118C">
        <w:rPr>
          <w:rFonts w:ascii="Sylfaen" w:hAnsi="Sylfaen" w:cs="Sylfaen"/>
          <w:sz w:val="18"/>
          <w:szCs w:val="18"/>
        </w:rPr>
        <w:t>թ</w:t>
      </w:r>
      <w:r w:rsidRPr="00D2118C">
        <w:rPr>
          <w:rFonts w:ascii="Sylfaen" w:hAnsi="Sylfaen"/>
          <w:sz w:val="18"/>
          <w:szCs w:val="18"/>
        </w:rPr>
        <w:t>-</w:t>
      </w:r>
      <w:r w:rsidRPr="00D2118C">
        <w:rPr>
          <w:rFonts w:ascii="Sylfaen" w:hAnsi="Sylfaen" w:cs="Sylfaen"/>
          <w:sz w:val="18"/>
          <w:szCs w:val="18"/>
        </w:rPr>
        <w:t>ի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նիստի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թիվ</w:t>
      </w:r>
      <w:r w:rsidRPr="00D2118C">
        <w:rPr>
          <w:rFonts w:ascii="Sylfaen" w:hAnsi="Sylfaen"/>
          <w:sz w:val="18"/>
          <w:szCs w:val="18"/>
        </w:rPr>
        <w:t xml:space="preserve"> 2 </w:t>
      </w:r>
      <w:r w:rsidRPr="00D2118C">
        <w:rPr>
          <w:rFonts w:ascii="Sylfaen" w:hAnsi="Sylfaen" w:cs="Sylfaen"/>
          <w:sz w:val="18"/>
          <w:szCs w:val="18"/>
        </w:rPr>
        <w:t>որոշմամբ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և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հրապարակվում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է</w:t>
      </w:r>
      <w:r w:rsidRPr="00D2118C">
        <w:rPr>
          <w:rFonts w:ascii="Sylfaen" w:hAnsi="Sylfaen"/>
          <w:sz w:val="18"/>
          <w:szCs w:val="18"/>
        </w:rPr>
        <w:t xml:space="preserve"> «</w:t>
      </w:r>
      <w:r w:rsidRPr="00D2118C">
        <w:rPr>
          <w:rFonts w:ascii="Sylfaen" w:hAnsi="Sylfaen" w:cs="Sylfaen"/>
          <w:sz w:val="18"/>
          <w:szCs w:val="18"/>
        </w:rPr>
        <w:t>Գնումների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մասին</w:t>
      </w:r>
      <w:r w:rsidRPr="00D2118C">
        <w:rPr>
          <w:rFonts w:ascii="Sylfaen" w:hAnsi="Sylfaen" w:cs="Sylfaen"/>
          <w:sz w:val="18"/>
          <w:szCs w:val="18"/>
        </w:rPr>
        <w:t>»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ՀՀ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օրենքի</w:t>
      </w:r>
      <w:r w:rsidRPr="00D2118C">
        <w:rPr>
          <w:rFonts w:ascii="Sylfaen" w:hAnsi="Sylfaen"/>
          <w:sz w:val="18"/>
          <w:szCs w:val="18"/>
        </w:rPr>
        <w:t xml:space="preserve"> 10-</w:t>
      </w:r>
      <w:r w:rsidRPr="00D2118C">
        <w:rPr>
          <w:rFonts w:ascii="Sylfaen" w:hAnsi="Sylfaen" w:cs="Sylfaen"/>
          <w:sz w:val="18"/>
          <w:szCs w:val="18"/>
        </w:rPr>
        <w:t>րդ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հոդվածի</w:t>
      </w:r>
      <w:r w:rsidRPr="00D2118C">
        <w:rPr>
          <w:rFonts w:ascii="Sylfaen" w:hAnsi="Sylfaen"/>
          <w:sz w:val="18"/>
          <w:szCs w:val="18"/>
        </w:rPr>
        <w:t xml:space="preserve"> </w:t>
      </w:r>
      <w:r w:rsidRPr="00D2118C">
        <w:rPr>
          <w:rFonts w:ascii="Sylfaen" w:hAnsi="Sylfaen" w:cs="Sylfaen"/>
          <w:sz w:val="18"/>
          <w:szCs w:val="18"/>
        </w:rPr>
        <w:t>համաձայն։</w:t>
      </w:r>
    </w:p>
    <w:p w14:paraId="6F0046E4" w14:textId="44466728" w:rsidR="00D2118C" w:rsidRPr="00D2118C" w:rsidRDefault="00D2118C" w:rsidP="00D2118C">
      <w:pPr>
        <w:jc w:val="both"/>
        <w:rPr>
          <w:rFonts w:ascii="Sylfaen" w:hAnsi="Sylfaen"/>
        </w:rPr>
      </w:pPr>
    </w:p>
    <w:p w14:paraId="78AC7942" w14:textId="5BF0334C" w:rsidR="00D2118C" w:rsidRPr="00D2118C" w:rsidRDefault="00D2118C" w:rsidP="00D2118C">
      <w:pPr>
        <w:jc w:val="center"/>
        <w:rPr>
          <w:rFonts w:ascii="Sylfaen" w:hAnsi="Sylfaen"/>
        </w:rPr>
      </w:pPr>
      <w:r w:rsidRPr="00D2118C">
        <w:rPr>
          <w:rFonts w:ascii="Sylfaen" w:hAnsi="Sylfaen" w:cs="Sylfaen"/>
        </w:rPr>
        <w:t>ԸՆԹԱՑԱԿԱՐԳԻ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ԾԱԾԿԱԳԻՐԸ՝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ԵՊՀ</w:t>
      </w:r>
      <w:r w:rsidRPr="00D2118C">
        <w:rPr>
          <w:rFonts w:ascii="Sylfaen" w:hAnsi="Sylfaen"/>
        </w:rPr>
        <w:t>-</w:t>
      </w:r>
      <w:r w:rsidRPr="00D2118C">
        <w:rPr>
          <w:rFonts w:ascii="Sylfaen" w:hAnsi="Sylfaen" w:cs="Sylfaen"/>
        </w:rPr>
        <w:t>ԳՀԾՁԲ</w:t>
      </w:r>
      <w:r w:rsidRPr="00D2118C">
        <w:rPr>
          <w:rFonts w:ascii="Sylfaen" w:hAnsi="Sylfaen"/>
        </w:rPr>
        <w:t>-21/105</w:t>
      </w:r>
    </w:p>
    <w:p w14:paraId="0BB4D07E" w14:textId="28ECD0F7" w:rsidR="00D2118C" w:rsidRPr="00D2118C" w:rsidRDefault="00D2118C" w:rsidP="00D2118C">
      <w:pPr>
        <w:jc w:val="both"/>
        <w:rPr>
          <w:rFonts w:ascii="Sylfaen" w:hAnsi="Sylfaen"/>
        </w:rPr>
      </w:pPr>
    </w:p>
    <w:p w14:paraId="1294B8F3" w14:textId="057FC5E9" w:rsidR="00FB116B" w:rsidRDefault="00D2118C" w:rsidP="00D2118C">
      <w:pPr>
        <w:ind w:firstLine="708"/>
        <w:jc w:val="both"/>
        <w:rPr>
          <w:rFonts w:ascii="Sylfaen" w:hAnsi="Sylfaen" w:cs="Tahoma"/>
        </w:rPr>
      </w:pPr>
      <w:r w:rsidRPr="00D2118C">
        <w:rPr>
          <w:rFonts w:ascii="Sylfaen" w:hAnsi="Sylfaen" w:cs="Sylfaen"/>
        </w:rPr>
        <w:t>Պատվիրատուն</w:t>
      </w:r>
      <w:r w:rsidRPr="00D2118C">
        <w:rPr>
          <w:rFonts w:ascii="Sylfaen" w:hAnsi="Sylfaen"/>
        </w:rPr>
        <w:t>` «</w:t>
      </w:r>
      <w:r w:rsidRPr="00D2118C">
        <w:rPr>
          <w:rFonts w:ascii="Sylfaen" w:hAnsi="Sylfaen" w:cs="Sylfaen"/>
        </w:rPr>
        <w:t>Երևանի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Պետական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Համալսարան</w:t>
      </w:r>
      <w:r w:rsidRPr="00D2118C">
        <w:rPr>
          <w:rFonts w:ascii="Sylfaen" w:hAnsi="Sylfaen" w:cs="Times Armenian"/>
        </w:rPr>
        <w:t>»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հիմնադրամ</w:t>
      </w:r>
      <w:r w:rsidRPr="00D2118C">
        <w:rPr>
          <w:rFonts w:ascii="Sylfaen" w:hAnsi="Sylfaen"/>
        </w:rPr>
        <w:t>-</w:t>
      </w:r>
      <w:r w:rsidRPr="00D2118C">
        <w:rPr>
          <w:rFonts w:ascii="Sylfaen" w:hAnsi="Sylfaen" w:cs="Sylfaen"/>
        </w:rPr>
        <w:t>ը</w:t>
      </w:r>
      <w:r w:rsidRPr="00D2118C">
        <w:rPr>
          <w:rFonts w:ascii="Sylfaen" w:hAnsi="Sylfaen"/>
        </w:rPr>
        <w:t xml:space="preserve">, </w:t>
      </w:r>
      <w:r w:rsidRPr="00D2118C">
        <w:rPr>
          <w:rFonts w:ascii="Sylfaen" w:hAnsi="Sylfaen" w:cs="Sylfaen"/>
        </w:rPr>
        <w:t>որը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գտնվում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է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ք</w:t>
      </w:r>
      <w:r w:rsidRPr="00D2118C">
        <w:rPr>
          <w:rFonts w:ascii="Sylfaen" w:hAnsi="Sylfaen"/>
        </w:rPr>
        <w:t xml:space="preserve">. </w:t>
      </w:r>
      <w:r w:rsidRPr="00D2118C">
        <w:rPr>
          <w:rFonts w:ascii="Sylfaen" w:hAnsi="Sylfaen" w:cs="Sylfaen"/>
        </w:rPr>
        <w:t>Երևան</w:t>
      </w:r>
      <w:r w:rsidRPr="00D2118C">
        <w:rPr>
          <w:rFonts w:ascii="Sylfaen" w:hAnsi="Sylfaen"/>
        </w:rPr>
        <w:t xml:space="preserve">, </w:t>
      </w:r>
      <w:r w:rsidRPr="00D2118C">
        <w:rPr>
          <w:rFonts w:ascii="Sylfaen" w:hAnsi="Sylfaen" w:cs="Sylfaen"/>
        </w:rPr>
        <w:t>Ալեք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Մանուկյան</w:t>
      </w:r>
      <w:r w:rsidRPr="00D2118C">
        <w:rPr>
          <w:rFonts w:ascii="Sylfaen" w:hAnsi="Sylfaen"/>
        </w:rPr>
        <w:t xml:space="preserve"> 1 </w:t>
      </w:r>
      <w:r w:rsidRPr="00D2118C">
        <w:rPr>
          <w:rFonts w:ascii="Sylfaen" w:hAnsi="Sylfaen" w:cs="Sylfaen"/>
        </w:rPr>
        <w:t>հասցեում</w:t>
      </w:r>
      <w:r w:rsidRPr="00D2118C">
        <w:rPr>
          <w:rFonts w:ascii="Sylfaen" w:hAnsi="Sylfaen"/>
        </w:rPr>
        <w:t xml:space="preserve">, </w:t>
      </w:r>
      <w:r w:rsidRPr="00D2118C">
        <w:rPr>
          <w:rFonts w:ascii="Sylfaen" w:hAnsi="Sylfaen" w:cs="Sylfaen"/>
        </w:rPr>
        <w:t>ստորև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ներկայացնում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է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ԵՊՀ</w:t>
      </w:r>
      <w:r w:rsidRPr="00D2118C">
        <w:rPr>
          <w:rFonts w:ascii="Sylfaen" w:hAnsi="Sylfaen"/>
        </w:rPr>
        <w:t>-</w:t>
      </w:r>
      <w:r w:rsidRPr="00D2118C">
        <w:rPr>
          <w:rFonts w:ascii="Sylfaen" w:hAnsi="Sylfaen" w:cs="Sylfaen"/>
        </w:rPr>
        <w:t>ԳՀԾՁԲ</w:t>
      </w:r>
      <w:r w:rsidRPr="00D2118C">
        <w:rPr>
          <w:rFonts w:ascii="Sylfaen" w:hAnsi="Sylfaen"/>
        </w:rPr>
        <w:t xml:space="preserve">-21/105 </w:t>
      </w:r>
      <w:r w:rsidRPr="00D2118C">
        <w:rPr>
          <w:rFonts w:ascii="Sylfaen" w:hAnsi="Sylfaen" w:cs="Sylfaen"/>
        </w:rPr>
        <w:t>ծածկագրով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ԵՊՀ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մասնաշենքերի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վերանորոգման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աշխատանքների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տեխնիկական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հսկողության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ծառայությունների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ձեռքբերման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ընթացակարգով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պայմանագիր</w:t>
      </w:r>
      <w:r w:rsidRPr="00D2118C">
        <w:rPr>
          <w:rFonts w:ascii="Sylfaen" w:hAnsi="Sylfaen"/>
        </w:rPr>
        <w:t xml:space="preserve"> /</w:t>
      </w:r>
      <w:r w:rsidRPr="00D2118C">
        <w:rPr>
          <w:rFonts w:ascii="Sylfaen" w:hAnsi="Sylfaen" w:cs="Sylfaen"/>
        </w:rPr>
        <w:t>պայմանագրեր</w:t>
      </w:r>
      <w:r w:rsidRPr="00D2118C">
        <w:rPr>
          <w:rFonts w:ascii="Sylfaen" w:hAnsi="Sylfaen"/>
        </w:rPr>
        <w:t xml:space="preserve">/ </w:t>
      </w:r>
      <w:r w:rsidRPr="00D2118C">
        <w:rPr>
          <w:rFonts w:ascii="Sylfaen" w:hAnsi="Sylfaen" w:cs="Sylfaen"/>
        </w:rPr>
        <w:t>կնքելու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որոշման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մասին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համառոտ</w:t>
      </w:r>
      <w:r w:rsidRPr="00D2118C">
        <w:rPr>
          <w:rFonts w:ascii="Sylfaen" w:hAnsi="Sylfaen"/>
        </w:rPr>
        <w:t xml:space="preserve"> </w:t>
      </w:r>
      <w:r w:rsidRPr="00D2118C">
        <w:rPr>
          <w:rFonts w:ascii="Sylfaen" w:hAnsi="Sylfaen" w:cs="Sylfaen"/>
        </w:rPr>
        <w:t>տեղեկատվությունը</w:t>
      </w:r>
      <w:r w:rsidRPr="00D2118C">
        <w:rPr>
          <w:rFonts w:ascii="Sylfaen" w:hAnsi="Sylfaen" w:cs="Tahoma"/>
        </w:rPr>
        <w:t>։</w:t>
      </w:r>
    </w:p>
    <w:tbl>
      <w:tblPr>
        <w:tblW w:w="14260" w:type="dxa"/>
        <w:tblInd w:w="103" w:type="dxa"/>
        <w:tblLook w:val="04A0" w:firstRow="1" w:lastRow="0" w:firstColumn="1" w:lastColumn="0" w:noHBand="0" w:noVBand="1"/>
      </w:tblPr>
      <w:tblGrid>
        <w:gridCol w:w="1128"/>
        <w:gridCol w:w="2084"/>
        <w:gridCol w:w="2047"/>
        <w:gridCol w:w="1645"/>
        <w:gridCol w:w="1704"/>
        <w:gridCol w:w="2124"/>
        <w:gridCol w:w="1112"/>
        <w:gridCol w:w="1086"/>
        <w:gridCol w:w="1330"/>
      </w:tblGrid>
      <w:tr w:rsidR="00D2118C" w:rsidRPr="00D2118C" w14:paraId="4D14B1CF" w14:textId="77777777" w:rsidTr="00D2118C">
        <w:trPr>
          <w:trHeight w:val="96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C3B8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3B1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Գնման առարկա է հանդիսանում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97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 xml:space="preserve">Մասնակցի անվանումը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4F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 xml:space="preserve">Հրավերի պահանջներին համապատաս-խանող հայտեր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F70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Հրավերի պահանջներին չհամապատաս-խանող հայտեր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BF0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Անհամապատասխա-նության համառոտ նկարագրույթուն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8F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Մասնակից-ների զբաղեցրած տեղերը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526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Ընտրված մասնակից /ընտրված մասնակցի համար նշել “X”/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D9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Մասնակցի առաջարկած գին</w:t>
            </w:r>
          </w:p>
        </w:tc>
      </w:tr>
      <w:tr w:rsidR="00D2118C" w:rsidRPr="00D2118C" w14:paraId="44CFEEF0" w14:textId="77777777" w:rsidTr="00D2118C">
        <w:trPr>
          <w:trHeight w:val="732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3A20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B4FD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462C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DEA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/համապատասխա-նելու դեպքում նշել “X”/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23D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/չհամապատասխա-նելու դեպքում նշել “X”/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4AC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9242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DDC5" w14:textId="77777777" w:rsidR="00D2118C" w:rsidRPr="00D2118C" w:rsidRDefault="00D2118C" w:rsidP="00D2118C">
            <w:pPr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A8B4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6"/>
                <w:szCs w:val="16"/>
                <w:lang w:eastAsia="en-US"/>
              </w:rPr>
              <w:t>/առանց ԱԱՀ, հազ. ՀՀ դրամ /</w:t>
            </w:r>
          </w:p>
        </w:tc>
      </w:tr>
      <w:tr w:rsidR="00D2118C" w:rsidRPr="00D2118C" w14:paraId="00C5A7BB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61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671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114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ԱՇ-ԱՐ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8E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B0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9A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0505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15B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985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785.00</w:t>
            </w:r>
          </w:p>
        </w:tc>
      </w:tr>
      <w:tr w:rsidR="00D2118C" w:rsidRPr="00D2118C" w14:paraId="590BC1B8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E31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C8E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9EDA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«Բագարանի բարիք» ՓԲԸ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508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D1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401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124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D1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8D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1800.00</w:t>
            </w:r>
          </w:p>
        </w:tc>
      </w:tr>
      <w:tr w:rsidR="00D2118C" w:rsidRPr="00D2118C" w14:paraId="6076B18A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A07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8E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90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ԱՁ Վահրամ Կնյազյան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1A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DFB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39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94B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27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C5E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392.00</w:t>
            </w:r>
          </w:p>
        </w:tc>
      </w:tr>
      <w:tr w:rsidR="00D2118C" w:rsidRPr="00D2118C" w14:paraId="0E7D5543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2A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2E7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B5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Նարինե Վարդանյան Խաչիկի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19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5183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F6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80D4" w14:textId="50EC47F0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9C2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20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560.00</w:t>
            </w:r>
          </w:p>
        </w:tc>
      </w:tr>
      <w:tr w:rsidR="00D2118C" w:rsidRPr="00D2118C" w14:paraId="0B08111B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016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76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430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ԳԱԲՈԱՐՏ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D0FF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C57E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A2D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D486" w14:textId="5B25B70D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C0B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0C8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747.00</w:t>
            </w:r>
          </w:p>
        </w:tc>
      </w:tr>
      <w:tr w:rsidR="00D2118C" w:rsidRPr="00D2118C" w14:paraId="05E3CC3A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E371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lastRenderedPageBreak/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D74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81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ՄԱՌՔ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91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4FC0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9A0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D927" w14:textId="1AFA39CB" w:rsidR="00D2118C" w:rsidRPr="00D2118C" w:rsidRDefault="00791C01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3</w:t>
            </w:r>
            <w:r w:rsidR="00D2118C"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178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A30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1610.00</w:t>
            </w:r>
          </w:p>
        </w:tc>
      </w:tr>
      <w:tr w:rsidR="00D2118C" w:rsidRPr="00D2118C" w14:paraId="73EA576E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EDF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DDA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558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ՇԻՆ ԿՈՆՏՐՈԼ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FF1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FB9F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F255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C1D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814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B569" w14:textId="77777777" w:rsidR="00D2118C" w:rsidRPr="00D2118C" w:rsidRDefault="00D2118C" w:rsidP="007F0D7A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770.00</w:t>
            </w:r>
          </w:p>
        </w:tc>
      </w:tr>
      <w:tr w:rsidR="00D2118C" w:rsidRPr="00D2118C" w14:paraId="457E597E" w14:textId="77777777" w:rsidTr="00D2118C">
        <w:trPr>
          <w:trHeight w:val="9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790E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977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ԵՊՀ մասնաշենքերի վերանորոգման աշխատանքների տեխնիկական հսկողության ծառայություններ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79BB" w14:textId="5CB65FE3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Շինկենտրոն  ՓԲԸ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A0F" w14:textId="430A409E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419" w14:textId="7B5DBD6B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A3F8" w14:textId="5808D52A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  <w:r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հայտը չէր պարունակում կցված փաստաթղթեր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679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6094" w14:textId="77777777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r w:rsidRPr="00D2118C"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F8B0" w14:textId="4EAF1E4F" w:rsidR="00D2118C" w:rsidRPr="00D2118C" w:rsidRDefault="00D2118C" w:rsidP="00D2118C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  <w:lang w:eastAsia="en-US"/>
              </w:rPr>
            </w:pPr>
            <w:bookmarkStart w:id="0" w:name="_GoBack"/>
            <w:bookmarkEnd w:id="0"/>
          </w:p>
        </w:tc>
      </w:tr>
    </w:tbl>
    <w:p w14:paraId="50001708" w14:textId="384F313E" w:rsidR="00D2118C" w:rsidRDefault="000B7D40" w:rsidP="000B7D40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Ը</w:t>
      </w:r>
      <w:r w:rsidRPr="000B7D40">
        <w:rPr>
          <w:rFonts w:ascii="Sylfaen" w:hAnsi="Sylfaen"/>
        </w:rPr>
        <w:t>նտրված մասնակցին որոշելու համար կիրառված չափանիշ՝ առավելագույն միավոր հաշվարկված «Մասնագիտական փորձառություն», «Աշխատանքային ռեսուրսներ» չափանիշների և գնային առաջարկի համար։</w:t>
      </w:r>
    </w:p>
    <w:p w14:paraId="281774D3" w14:textId="0045F109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/>
        </w:rPr>
        <w:t>«</w:t>
      </w:r>
      <w:r w:rsidRPr="000B7D40">
        <w:rPr>
          <w:rFonts w:ascii="Sylfaen" w:hAnsi="Sylfaen" w:cs="Sylfaen"/>
        </w:rPr>
        <w:t>Գնումների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մասին</w:t>
      </w:r>
      <w:r w:rsidRPr="000B7D40">
        <w:rPr>
          <w:rFonts w:ascii="Sylfaen" w:hAnsi="Sylfaen" w:cs="Times Armenian"/>
        </w:rPr>
        <w:t>»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ՀՀ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օրենքի</w:t>
      </w:r>
      <w:r w:rsidRPr="000B7D40">
        <w:rPr>
          <w:rFonts w:ascii="Sylfaen" w:hAnsi="Sylfaen"/>
        </w:rPr>
        <w:t xml:space="preserve"> 10-</w:t>
      </w:r>
      <w:r w:rsidRPr="000B7D40">
        <w:rPr>
          <w:rFonts w:ascii="Sylfaen" w:hAnsi="Sylfaen" w:cs="Sylfaen"/>
        </w:rPr>
        <w:t>րդ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հոդվածի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համաձայն</w:t>
      </w:r>
      <w:r w:rsidRPr="000B7D40">
        <w:rPr>
          <w:rFonts w:ascii="Sylfaen" w:hAnsi="Sylfaen"/>
        </w:rPr>
        <w:t xml:space="preserve">` </w:t>
      </w:r>
      <w:r w:rsidRPr="000B7D40">
        <w:rPr>
          <w:rFonts w:ascii="Sylfaen" w:hAnsi="Sylfaen" w:cs="Sylfaen"/>
        </w:rPr>
        <w:t>անգործության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ժամկետ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է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սահմանվում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սույն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հայտարարությունը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հրապարակվելու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օրվան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հաջորդող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օրվանից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մինչև</w:t>
      </w:r>
      <w:r w:rsidRPr="000B7D40">
        <w:rPr>
          <w:rFonts w:ascii="Sylfaen" w:hAnsi="Sylfaen"/>
        </w:rPr>
        <w:t xml:space="preserve"> 5-</w:t>
      </w:r>
      <w:r w:rsidRPr="000B7D40">
        <w:rPr>
          <w:rFonts w:ascii="Sylfaen" w:hAnsi="Sylfaen" w:cs="Sylfaen"/>
        </w:rPr>
        <w:t>րդ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օրացուցային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օրը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ներառյալ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ընկած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ժամանակահատվածը։</w:t>
      </w:r>
    </w:p>
    <w:p w14:paraId="26E98A5C" w14:textId="2BF1BC6F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Ընտրված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մասնակցի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հետ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պայմանագիրը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կնքվելու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է</w:t>
      </w:r>
      <w:r w:rsidRPr="000B7D40">
        <w:rPr>
          <w:rFonts w:ascii="Sylfaen" w:hAnsi="Sylfaen"/>
        </w:rPr>
        <w:t>.</w:t>
      </w:r>
    </w:p>
    <w:p w14:paraId="686DBEBD" w14:textId="6D5E1DEE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չափաբաժին</w:t>
      </w:r>
      <w:r w:rsidRPr="000B7D40">
        <w:rPr>
          <w:rFonts w:ascii="Sylfaen" w:hAnsi="Sylfaen"/>
        </w:rPr>
        <w:t xml:space="preserve"> 1-</w:t>
      </w:r>
      <w:r w:rsidRPr="000B7D40">
        <w:rPr>
          <w:rFonts w:ascii="Sylfaen" w:hAnsi="Sylfaen" w:cs="Sylfaen"/>
        </w:rPr>
        <w:t>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համար</w:t>
      </w:r>
      <w:r w:rsidRPr="000B7D40">
        <w:rPr>
          <w:rFonts w:ascii="Sylfaen" w:hAnsi="Sylfaen"/>
        </w:rPr>
        <w:t xml:space="preserve"> 10 </w:t>
      </w:r>
      <w:r w:rsidRPr="000B7D40">
        <w:rPr>
          <w:rFonts w:ascii="Sylfaen" w:hAnsi="Sylfaen" w:cs="Sylfaen"/>
        </w:rPr>
        <w:t>աշխատանքային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օրվա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ընթացքում</w:t>
      </w:r>
      <w:r>
        <w:rPr>
          <w:rFonts w:ascii="Sylfaen" w:hAnsi="Sylfaen"/>
        </w:rPr>
        <w:t>:</w:t>
      </w:r>
    </w:p>
    <w:p w14:paraId="553B5843" w14:textId="4796AA4C" w:rsidR="000B7D40" w:rsidRPr="000B7D40" w:rsidRDefault="000B7D40" w:rsidP="000B7D40">
      <w:pPr>
        <w:ind w:firstLine="708"/>
        <w:jc w:val="both"/>
        <w:rPr>
          <w:rFonts w:ascii="Sylfaen" w:hAnsi="Sylfaen"/>
        </w:rPr>
      </w:pPr>
    </w:p>
    <w:p w14:paraId="60B5E8FD" w14:textId="53AAC63B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Սույն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հայտարարության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հետ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կապված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լրացուցիչ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տեղեկություններ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ստանալու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համար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կարող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եք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դիմել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գնումների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համակարգող՝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Ցոլակ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Հակոբյանին։</w:t>
      </w:r>
    </w:p>
    <w:p w14:paraId="3DB82C45" w14:textId="5983B29A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Հեռախոս՝</w:t>
      </w:r>
      <w:r w:rsidRPr="000B7D40">
        <w:rPr>
          <w:rFonts w:ascii="Sylfaen" w:hAnsi="Sylfaen"/>
        </w:rPr>
        <w:t xml:space="preserve"> 093 36 06 30</w:t>
      </w:r>
    </w:p>
    <w:p w14:paraId="5D871E4B" w14:textId="2C67B0BD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Էլ</w:t>
      </w:r>
      <w:r w:rsidRPr="000B7D40">
        <w:rPr>
          <w:rFonts w:ascii="Sylfaen" w:hAnsi="Sylfaen"/>
        </w:rPr>
        <w:t xml:space="preserve">. </w:t>
      </w:r>
      <w:r w:rsidRPr="000B7D40">
        <w:rPr>
          <w:rFonts w:ascii="Sylfaen" w:hAnsi="Sylfaen" w:cs="Sylfaen"/>
        </w:rPr>
        <w:t>փոստ՝</w:t>
      </w:r>
      <w:r w:rsidRPr="000B7D40">
        <w:rPr>
          <w:rFonts w:ascii="Sylfaen" w:hAnsi="Sylfaen"/>
        </w:rPr>
        <w:t xml:space="preserve"> tsolak.hakobyan@ysu.am</w:t>
      </w:r>
    </w:p>
    <w:p w14:paraId="23A20B2C" w14:textId="20F400A1" w:rsidR="000B7D40" w:rsidRPr="000B7D40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Այլ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անհրաժեշտ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տեղեկություններ՝</w:t>
      </w:r>
    </w:p>
    <w:p w14:paraId="1A936E5A" w14:textId="4BC8DC48" w:rsidR="000B7D40" w:rsidRPr="000B7D40" w:rsidRDefault="000B7D40" w:rsidP="000B7D40">
      <w:pPr>
        <w:ind w:firstLine="708"/>
        <w:jc w:val="both"/>
        <w:rPr>
          <w:rFonts w:ascii="Sylfaen" w:hAnsi="Sylfaen"/>
        </w:rPr>
      </w:pPr>
    </w:p>
    <w:p w14:paraId="78092C41" w14:textId="73B78E0B" w:rsidR="000B7D40" w:rsidRPr="00D2118C" w:rsidRDefault="000B7D40" w:rsidP="000B7D40">
      <w:pPr>
        <w:ind w:firstLine="708"/>
        <w:jc w:val="both"/>
        <w:rPr>
          <w:rFonts w:ascii="Sylfaen" w:hAnsi="Sylfaen"/>
        </w:rPr>
      </w:pPr>
      <w:r w:rsidRPr="000B7D40">
        <w:rPr>
          <w:rFonts w:ascii="Sylfaen" w:hAnsi="Sylfaen" w:cs="Sylfaen"/>
        </w:rPr>
        <w:t>Պատվիրատու</w:t>
      </w:r>
      <w:r w:rsidRPr="000B7D40">
        <w:rPr>
          <w:rFonts w:ascii="Sylfaen" w:hAnsi="Sylfaen"/>
        </w:rPr>
        <w:t xml:space="preserve">` </w:t>
      </w:r>
      <w:r w:rsidRPr="000B7D40">
        <w:rPr>
          <w:rFonts w:ascii="Sylfaen" w:hAnsi="Sylfaen" w:cs="Times Armenian"/>
        </w:rPr>
        <w:t>«</w:t>
      </w:r>
      <w:r w:rsidRPr="000B7D40">
        <w:rPr>
          <w:rFonts w:ascii="Sylfaen" w:hAnsi="Sylfaen" w:cs="Sylfaen"/>
        </w:rPr>
        <w:t>Երևանի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Պետական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Համալսարան</w:t>
      </w:r>
      <w:r w:rsidRPr="000B7D40">
        <w:rPr>
          <w:rFonts w:ascii="Sylfaen" w:hAnsi="Sylfaen" w:cs="Times Armenian"/>
        </w:rPr>
        <w:t>»</w:t>
      </w:r>
      <w:r w:rsidRPr="000B7D40">
        <w:rPr>
          <w:rFonts w:ascii="Sylfaen" w:hAnsi="Sylfaen"/>
        </w:rPr>
        <w:t xml:space="preserve"> </w:t>
      </w:r>
      <w:r w:rsidRPr="000B7D40">
        <w:rPr>
          <w:rFonts w:ascii="Sylfaen" w:hAnsi="Sylfaen" w:cs="Sylfaen"/>
        </w:rPr>
        <w:t>հիմնադրամ</w:t>
      </w:r>
    </w:p>
    <w:sectPr w:rsidR="000B7D40" w:rsidRPr="00D2118C" w:rsidSect="00E07103">
      <w:footerReference w:type="even" r:id="rId8"/>
      <w:footerReference w:type="default" r:id="rId9"/>
      <w:pgSz w:w="16838" w:h="11906" w:orient="landscape"/>
      <w:pgMar w:top="850" w:right="28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DD1B4" w14:textId="77777777" w:rsidR="00337E20" w:rsidRDefault="00337E20">
      <w:r>
        <w:separator/>
      </w:r>
    </w:p>
  </w:endnote>
  <w:endnote w:type="continuationSeparator" w:id="0">
    <w:p w14:paraId="40737797" w14:textId="77777777" w:rsidR="00337E20" w:rsidRDefault="0033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A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9EBE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EF9F6" w14:textId="1D658064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D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81E9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D5D44" w14:textId="77777777" w:rsidR="00337E20" w:rsidRDefault="00337E20">
      <w:r>
        <w:separator/>
      </w:r>
    </w:p>
  </w:footnote>
  <w:footnote w:type="continuationSeparator" w:id="0">
    <w:p w14:paraId="0675BB11" w14:textId="77777777" w:rsidR="00337E20" w:rsidRDefault="0033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B93"/>
    <w:rsid w:val="00025EFB"/>
    <w:rsid w:val="000343D9"/>
    <w:rsid w:val="000350F8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94C06"/>
    <w:rsid w:val="000B7D40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1BB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4066"/>
    <w:rsid w:val="002F50FC"/>
    <w:rsid w:val="00301137"/>
    <w:rsid w:val="00302445"/>
    <w:rsid w:val="00303547"/>
    <w:rsid w:val="003057F7"/>
    <w:rsid w:val="00306FFC"/>
    <w:rsid w:val="00312898"/>
    <w:rsid w:val="00315746"/>
    <w:rsid w:val="0031734F"/>
    <w:rsid w:val="00322860"/>
    <w:rsid w:val="00337E20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19E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38E"/>
    <w:rsid w:val="005B30BE"/>
    <w:rsid w:val="005C39A0"/>
    <w:rsid w:val="005D025A"/>
    <w:rsid w:val="005D0F4E"/>
    <w:rsid w:val="005E2F58"/>
    <w:rsid w:val="005E3921"/>
    <w:rsid w:val="005F254D"/>
    <w:rsid w:val="00602664"/>
    <w:rsid w:val="00613058"/>
    <w:rsid w:val="00613610"/>
    <w:rsid w:val="00622A3A"/>
    <w:rsid w:val="00625505"/>
    <w:rsid w:val="0064019E"/>
    <w:rsid w:val="00643C0D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71"/>
    <w:rsid w:val="0075655D"/>
    <w:rsid w:val="00760AA2"/>
    <w:rsid w:val="00765F01"/>
    <w:rsid w:val="007807F3"/>
    <w:rsid w:val="00791C01"/>
    <w:rsid w:val="007A305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BCA"/>
    <w:rsid w:val="008F5FBD"/>
    <w:rsid w:val="008F7DC4"/>
    <w:rsid w:val="00901B34"/>
    <w:rsid w:val="00907C60"/>
    <w:rsid w:val="00910DE9"/>
    <w:rsid w:val="00913176"/>
    <w:rsid w:val="00916292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5DAD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CC5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18C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103"/>
    <w:rsid w:val="00E14174"/>
    <w:rsid w:val="00E14B1D"/>
    <w:rsid w:val="00E24AA7"/>
    <w:rsid w:val="00E250E9"/>
    <w:rsid w:val="00E329F1"/>
    <w:rsid w:val="00E359C1"/>
    <w:rsid w:val="00E476D2"/>
    <w:rsid w:val="00E55F33"/>
    <w:rsid w:val="00E57347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2268"/>
    <w:rsid w:val="00F63219"/>
    <w:rsid w:val="00F714E0"/>
    <w:rsid w:val="00F750C8"/>
    <w:rsid w:val="00F97516"/>
    <w:rsid w:val="00F97BAF"/>
    <w:rsid w:val="00FA127B"/>
    <w:rsid w:val="00FB116B"/>
    <w:rsid w:val="00FB2C5C"/>
    <w:rsid w:val="00FC062E"/>
    <w:rsid w:val="00FD0C86"/>
    <w:rsid w:val="00FD3E8A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CE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FB1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FB1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Tsolak Hakobyan</cp:lastModifiedBy>
  <cp:revision>3</cp:revision>
  <cp:lastPrinted>2012-06-13T06:43:00Z</cp:lastPrinted>
  <dcterms:created xsi:type="dcterms:W3CDTF">2021-06-21T11:10:00Z</dcterms:created>
  <dcterms:modified xsi:type="dcterms:W3CDTF">2021-06-21T11:11:00Z</dcterms:modified>
</cp:coreProperties>
</file>