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3389864A"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090DEE" w:rsidRPr="00090DEE">
        <w:rPr>
          <w:rFonts w:ascii="GHEA Grapalat" w:hAnsi="GHEA Grapalat" w:cs="Sylfaen"/>
          <w:b/>
          <w:sz w:val="19"/>
          <w:szCs w:val="19"/>
          <w:lang w:val="hy-AM"/>
        </w:rPr>
        <w:t>էլեկտրական մեքենաների լիցքավորման ծառայություններ</w:t>
      </w:r>
      <w:r w:rsidR="00090DEE">
        <w:rPr>
          <w:rFonts w:ascii="GHEA Grapalat" w:hAnsi="GHEA Grapalat" w:cs="Sylfaen"/>
          <w:b/>
          <w:sz w:val="19"/>
          <w:szCs w:val="19"/>
          <w:lang w:val="hy-AM"/>
        </w:rPr>
        <w:t xml:space="preserve">ի </w:t>
      </w:r>
      <w:r w:rsidRPr="002623A0">
        <w:rPr>
          <w:rFonts w:ascii="GHEA Grapalat" w:eastAsia="Times New Roman" w:hAnsi="GHEA Grapalat" w:cs="Sylfaen"/>
          <w:sz w:val="20"/>
          <w:szCs w:val="20"/>
          <w:lang w:val="af-ZA" w:eastAsia="ru-RU"/>
        </w:rPr>
        <w:t xml:space="preserve">ձեռքբերման նպատակով </w:t>
      </w:r>
      <w:r w:rsidR="00C0200B">
        <w:rPr>
          <w:rFonts w:ascii="GHEA Grapalat" w:eastAsia="Times New Roman" w:hAnsi="GHEA Grapalat" w:cs="Sylfaen"/>
          <w:b/>
          <w:sz w:val="20"/>
          <w:szCs w:val="20"/>
          <w:lang w:val="af-ZA" w:eastAsia="ru-RU"/>
        </w:rPr>
        <w:t>ՀՀ ՆԳՆ ՀՄԱԾՁԲ-2026/ԱԽ-39-</w:t>
      </w:r>
      <w:r w:rsidR="00C0200B">
        <w:rPr>
          <w:rFonts w:ascii="GHEA Grapalat" w:eastAsia="Times New Roman" w:hAnsi="GHEA Grapalat" w:cs="Sylfaen"/>
          <w:b/>
          <w:sz w:val="20"/>
          <w:szCs w:val="20"/>
          <w:lang w:val="hy-AM" w:eastAsia="ru-RU"/>
        </w:rPr>
        <w:t>5</w:t>
      </w:r>
      <w:r w:rsidR="0076564F">
        <w:rPr>
          <w:rFonts w:ascii="GHEA Grapalat" w:eastAsia="Times New Roman" w:hAnsi="GHEA Grapalat" w:cs="Sylfaen"/>
          <w:b/>
          <w:sz w:val="20"/>
          <w:szCs w:val="20"/>
          <w:lang w:val="af-ZA" w:eastAsia="ru-RU"/>
        </w:rPr>
        <w:t xml:space="preserve">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A12DDE">
        <w:rPr>
          <w:rFonts w:ascii="GHEA Grapalat" w:eastAsia="Times New Roman" w:hAnsi="GHEA Grapalat" w:cs="Sylfaen"/>
          <w:sz w:val="20"/>
          <w:szCs w:val="20"/>
          <w:lang w:val="af-ZA" w:eastAsia="ru-RU"/>
        </w:rPr>
        <w:t xml:space="preserve"> </w:t>
      </w:r>
      <w:r w:rsidR="00930F3E">
        <w:rPr>
          <w:rFonts w:ascii="GHEA Grapalat" w:eastAsia="Times New Roman" w:hAnsi="GHEA Grapalat" w:cs="Sylfaen"/>
          <w:b/>
          <w:sz w:val="20"/>
          <w:szCs w:val="20"/>
          <w:lang w:val="hy-AM" w:eastAsia="ru-RU"/>
        </w:rPr>
        <w:t>11.05</w:t>
      </w:r>
      <w:r w:rsidR="00562792" w:rsidRPr="004160E5">
        <w:rPr>
          <w:rFonts w:ascii="GHEA Grapalat" w:eastAsia="Times New Roman" w:hAnsi="GHEA Grapalat" w:cs="Sylfaen"/>
          <w:b/>
          <w:sz w:val="20"/>
          <w:szCs w:val="20"/>
          <w:lang w:val="af-ZA" w:eastAsia="ru-RU"/>
        </w:rPr>
        <w:t>.</w:t>
      </w:r>
      <w:r w:rsidR="0075446C">
        <w:rPr>
          <w:rFonts w:ascii="GHEA Grapalat" w:eastAsia="Times New Roman" w:hAnsi="GHEA Grapalat" w:cs="Sylfaen"/>
          <w:b/>
          <w:sz w:val="20"/>
          <w:szCs w:val="20"/>
          <w:lang w:val="af-ZA" w:eastAsia="ru-RU"/>
        </w:rPr>
        <w:t>2026</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r w:rsidR="00A12DDE">
        <w:rPr>
          <w:rFonts w:ascii="GHEA Grapalat" w:eastAsia="Times New Roman" w:hAnsi="GHEA Grapalat" w:cs="Sylfaen"/>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52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119"/>
        <w:gridCol w:w="549"/>
        <w:gridCol w:w="809"/>
        <w:gridCol w:w="270"/>
        <w:gridCol w:w="411"/>
        <w:gridCol w:w="309"/>
        <w:gridCol w:w="187"/>
        <w:gridCol w:w="501"/>
        <w:gridCol w:w="136"/>
        <w:gridCol w:w="166"/>
        <w:gridCol w:w="305"/>
        <w:gridCol w:w="340"/>
        <w:gridCol w:w="628"/>
        <w:gridCol w:w="77"/>
        <w:gridCol w:w="567"/>
        <w:gridCol w:w="747"/>
        <w:gridCol w:w="490"/>
        <w:gridCol w:w="266"/>
        <w:gridCol w:w="90"/>
        <w:gridCol w:w="702"/>
        <w:gridCol w:w="43"/>
        <w:gridCol w:w="646"/>
        <w:gridCol w:w="208"/>
        <w:gridCol w:w="26"/>
        <w:gridCol w:w="85"/>
        <w:gridCol w:w="340"/>
        <w:gridCol w:w="1644"/>
      </w:tblGrid>
      <w:tr w:rsidR="0022631D" w:rsidRPr="002623A0" w14:paraId="3BCB0F4A" w14:textId="77777777" w:rsidTr="0075446C">
        <w:trPr>
          <w:trHeight w:val="146"/>
        </w:trPr>
        <w:tc>
          <w:tcPr>
            <w:tcW w:w="978" w:type="dxa"/>
            <w:gridSpan w:val="2"/>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42" w:type="dxa"/>
            <w:gridSpan w:val="26"/>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75446C">
        <w:trPr>
          <w:trHeight w:val="110"/>
        </w:trPr>
        <w:tc>
          <w:tcPr>
            <w:tcW w:w="978" w:type="dxa"/>
            <w:gridSpan w:val="2"/>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628" w:type="dxa"/>
            <w:gridSpan w:val="3"/>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720"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635" w:type="dxa"/>
            <w:gridSpan w:val="6"/>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509" w:type="dxa"/>
            <w:gridSpan w:val="5"/>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981" w:type="dxa"/>
            <w:gridSpan w:val="7"/>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2069" w:type="dxa"/>
            <w:gridSpan w:val="3"/>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75446C">
        <w:trPr>
          <w:trHeight w:val="175"/>
        </w:trPr>
        <w:tc>
          <w:tcPr>
            <w:tcW w:w="978" w:type="dxa"/>
            <w:gridSpan w:val="2"/>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1" w:type="dxa"/>
            <w:gridSpan w:val="3"/>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509" w:type="dxa"/>
            <w:gridSpan w:val="5"/>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981" w:type="dxa"/>
            <w:gridSpan w:val="7"/>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75446C">
        <w:trPr>
          <w:trHeight w:val="275"/>
        </w:trPr>
        <w:tc>
          <w:tcPr>
            <w:tcW w:w="978" w:type="dxa"/>
            <w:gridSpan w:val="2"/>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2" w:type="dxa"/>
            <w:gridSpan w:val="3"/>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237" w:type="dxa"/>
            <w:gridSpan w:val="2"/>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981" w:type="dxa"/>
            <w:gridSpan w:val="7"/>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8D5879" w:rsidRPr="00C0200B" w14:paraId="6CB0AC86" w14:textId="77777777" w:rsidTr="0075446C">
        <w:trPr>
          <w:trHeight w:val="3130"/>
        </w:trPr>
        <w:tc>
          <w:tcPr>
            <w:tcW w:w="978" w:type="dxa"/>
            <w:gridSpan w:val="2"/>
            <w:shd w:val="clear" w:color="auto" w:fill="auto"/>
            <w:vAlign w:val="center"/>
          </w:tcPr>
          <w:p w14:paraId="62F33415"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628" w:type="dxa"/>
            <w:gridSpan w:val="3"/>
            <w:shd w:val="clear" w:color="auto" w:fill="auto"/>
            <w:vAlign w:val="center"/>
          </w:tcPr>
          <w:p w14:paraId="2721F035" w14:textId="25108A7B" w:rsidR="008D5879" w:rsidRPr="00297833"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sidRPr="00090DEE">
              <w:rPr>
                <w:rFonts w:ascii="GHEA Grapalat" w:eastAsia="Times New Roman" w:hAnsi="GHEA Grapalat"/>
                <w:b/>
                <w:sz w:val="16"/>
                <w:szCs w:val="14"/>
                <w:lang w:val="hy-AM" w:eastAsia="ru-RU"/>
              </w:rPr>
              <w:t>էլեկտրական մեքենաների լիցքավորման ծառայություններ</w:t>
            </w:r>
            <w:r w:rsidRPr="0075446C">
              <w:rPr>
                <w:rFonts w:ascii="GHEA Grapalat" w:eastAsia="Times New Roman" w:hAnsi="GHEA Grapalat"/>
                <w:b/>
                <w:sz w:val="16"/>
                <w:szCs w:val="14"/>
                <w:lang w:val="hy-AM" w:eastAsia="ru-RU"/>
              </w:rPr>
              <w:t xml:space="preserve">CPV </w:t>
            </w:r>
            <w:r w:rsidRPr="008D5879">
              <w:rPr>
                <w:rFonts w:ascii="GHEA Grapalat" w:eastAsia="Times New Roman" w:hAnsi="GHEA Grapalat"/>
                <w:b/>
                <w:sz w:val="16"/>
                <w:szCs w:val="14"/>
                <w:lang w:val="hy-AM" w:eastAsia="ru-RU"/>
              </w:rPr>
              <w:t>63711270/1</w:t>
            </w:r>
            <w:r w:rsidR="00C0200B">
              <w:rPr>
                <w:rFonts w:ascii="GHEA Grapalat" w:eastAsia="Times New Roman" w:hAnsi="GHEA Grapalat"/>
                <w:b/>
                <w:sz w:val="16"/>
                <w:szCs w:val="14"/>
                <w:lang w:val="hy-AM" w:eastAsia="ru-RU"/>
              </w:rPr>
              <w:t>5</w:t>
            </w:r>
          </w:p>
        </w:tc>
        <w:tc>
          <w:tcPr>
            <w:tcW w:w="720" w:type="dxa"/>
            <w:gridSpan w:val="2"/>
            <w:shd w:val="clear" w:color="auto" w:fill="auto"/>
            <w:vAlign w:val="center"/>
          </w:tcPr>
          <w:p w14:paraId="5C08EE47" w14:textId="143C5971" w:rsidR="008D5879" w:rsidRPr="00AD3A79"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դրամ</w:t>
            </w:r>
          </w:p>
        </w:tc>
        <w:tc>
          <w:tcPr>
            <w:tcW w:w="824" w:type="dxa"/>
            <w:gridSpan w:val="3"/>
            <w:shd w:val="clear" w:color="auto" w:fill="auto"/>
            <w:vAlign w:val="center"/>
          </w:tcPr>
          <w:p w14:paraId="5DAA0F81" w14:textId="03ABE9C0" w:rsidR="008D5879" w:rsidRPr="00AD3A79"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811" w:type="dxa"/>
            <w:gridSpan w:val="3"/>
            <w:shd w:val="clear" w:color="auto" w:fill="auto"/>
            <w:vAlign w:val="center"/>
          </w:tcPr>
          <w:p w14:paraId="6021AF6A" w14:textId="27EDD2C8" w:rsidR="008D5879" w:rsidRPr="00AD3A79"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1272" w:type="dxa"/>
            <w:gridSpan w:val="3"/>
            <w:shd w:val="clear" w:color="auto" w:fill="auto"/>
            <w:vAlign w:val="center"/>
          </w:tcPr>
          <w:p w14:paraId="07535066" w14:textId="5225FCF9" w:rsidR="008D5879" w:rsidRPr="0075446C" w:rsidRDefault="00C0200B" w:rsidP="008D5879">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5</w:t>
            </w:r>
            <w:r w:rsidR="008D5879">
              <w:rPr>
                <w:rFonts w:ascii="GHEA Grapalat" w:hAnsi="GHEA Grapalat"/>
                <w:sz w:val="20"/>
              </w:rPr>
              <w:t xml:space="preserve"> 000 000</w:t>
            </w:r>
          </w:p>
        </w:tc>
        <w:tc>
          <w:tcPr>
            <w:tcW w:w="1237" w:type="dxa"/>
            <w:gridSpan w:val="2"/>
            <w:shd w:val="clear" w:color="auto" w:fill="auto"/>
            <w:vAlign w:val="center"/>
          </w:tcPr>
          <w:p w14:paraId="22401932" w14:textId="00BE75B5" w:rsidR="008D5879" w:rsidRPr="0075446C" w:rsidRDefault="00C0200B" w:rsidP="008D5879">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5</w:t>
            </w:r>
            <w:r w:rsidR="008D5879">
              <w:rPr>
                <w:rFonts w:ascii="GHEA Grapalat" w:hAnsi="GHEA Grapalat"/>
                <w:sz w:val="20"/>
              </w:rPr>
              <w:t xml:space="preserve"> 000 000</w:t>
            </w:r>
          </w:p>
        </w:tc>
        <w:tc>
          <w:tcPr>
            <w:tcW w:w="1981" w:type="dxa"/>
            <w:gridSpan w:val="7"/>
            <w:vAlign w:val="center"/>
          </w:tcPr>
          <w:p w14:paraId="11E09A98"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CityCharge էլեկտրական մեքենաների լիցքավորման սարքերի (EVSE) տեխնիկական նկարագիր</w:t>
            </w:r>
          </w:p>
          <w:p w14:paraId="7097783B"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Ընդհանուր տեղեկություններ։</w:t>
            </w:r>
          </w:p>
          <w:p w14:paraId="7DEC666B"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xml:space="preserve">•Պրոդուկտի անվանումը՝  CityCharge    </w:t>
            </w:r>
          </w:p>
          <w:p w14:paraId="712201CB"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•Լիցքավորման ծառայության արժեք 1 կՎտ/ժ-ի համար – 90 ՀՀ դրամ՝ նեռարյալ ԱԱՀ</w:t>
            </w:r>
          </w:p>
          <w:p w14:paraId="40ABAA61"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•Լիցքավորման սարքի նկարագրությունը՝ էլեկտրական մեքենաների արագ լիցքավորման ծառայություն, որն իրականացնում է DC տիպի հոսանքի փոխանցում՝ CCS2 ,GB/T կոնեկտորի միջոցով:</w:t>
            </w:r>
          </w:p>
          <w:p w14:paraId="14B418CB"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Տեխնիկական բնուագրեր։</w:t>
            </w:r>
          </w:p>
          <w:p w14:paraId="5C27D725"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xml:space="preserve">•ՀՀ ՆԳՆ ոստիկանության Երևան քաղաքի Պարեկային ծառայության 82 միավոր &lt;&lt;VOLVO EX40&gt;&gt;, 6 միավոր  &lt;&lt;Chevrolet Menlo&gt;&gt; և 57 միավոր &lt;&lt;Geely </w:t>
            </w:r>
            <w:r w:rsidRPr="00C0200B">
              <w:rPr>
                <w:rFonts w:ascii="GHEA Grapalat" w:eastAsia="Times New Roman" w:hAnsi="GHEA Grapalat"/>
                <w:b/>
                <w:sz w:val="18"/>
                <w:szCs w:val="18"/>
                <w:lang w:val="hy-AM" w:eastAsia="ru-RU"/>
              </w:rPr>
              <w:lastRenderedPageBreak/>
              <w:t>Galaxy E8&gt;&gt; մակնիշի տրանսպորտային միջոցների համար  անհրաժեշտ միակցիչի տեսակը՝ CCS2 և GB/T կոնեկտորների միջոցով։</w:t>
            </w:r>
          </w:p>
          <w:p w14:paraId="7F759781"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•Լիցքավորման հոսանքի տեսակը՝ DC (գերարագ լիցքավորում; fast charge)</w:t>
            </w:r>
          </w:p>
          <w:p w14:paraId="5D4233BC"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•Երևան քաղաքում գտնվող կայանների Առավելագույն հզորությունը՝ կախված տեղակայման վայրից՝</w:t>
            </w:r>
          </w:p>
          <w:p w14:paraId="4FC7A783"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Իսակով 15/1</w:t>
            </w:r>
          </w:p>
          <w:p w14:paraId="39721BDD"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9 հատ | CCS Plug՝ 3 հատ</w:t>
            </w:r>
          </w:p>
          <w:p w14:paraId="69A3CDDE"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Շիրազի 1/1</w:t>
            </w:r>
          </w:p>
          <w:p w14:paraId="4C1D9CA8"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3 հատ | CCS Plug՝ 1 հատ</w:t>
            </w:r>
          </w:p>
          <w:p w14:paraId="270FBF29"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Շիրակի 1/18</w:t>
            </w:r>
          </w:p>
          <w:p w14:paraId="2225517A"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3 հատ | CCS Plug՝ 1 հատ</w:t>
            </w:r>
          </w:p>
          <w:p w14:paraId="0CB37709"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Ռուբինյանց 41/1</w:t>
            </w:r>
          </w:p>
          <w:p w14:paraId="5BEA5335"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5 հատ | CCS Plug՝ 1 հատ</w:t>
            </w:r>
          </w:p>
          <w:p w14:paraId="47870846"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Բագրատունյաց 91/1</w:t>
            </w:r>
          </w:p>
          <w:p w14:paraId="22552E1D"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7 հատ | CCS Plug՝ 3 հատ</w:t>
            </w:r>
          </w:p>
          <w:p w14:paraId="38D6C95B"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Թբիլիսյան 13/8</w:t>
            </w:r>
          </w:p>
          <w:p w14:paraId="22F77217"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4 հատ | CCS Plug՝ 2 հատ</w:t>
            </w:r>
          </w:p>
          <w:p w14:paraId="09E0A185"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Նոր տեղադրվող սարքեր:</w:t>
            </w:r>
          </w:p>
          <w:p w14:paraId="09A11189"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ԱՐԶՆԻ, Երեւան-Սեւան մայրուղի</w:t>
            </w:r>
          </w:p>
          <w:p w14:paraId="032A5A50"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3 հատ | CCS Plug՝ 1 հատ</w:t>
            </w:r>
          </w:p>
          <w:p w14:paraId="0AD7629E"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ԱՐԱՐԱՏ, Խաչփար, 9 Փ., 12 ՀՈՂԱՄԱՍ</w:t>
            </w:r>
          </w:p>
          <w:p w14:paraId="03EEF9AF"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3 հատ | CCS Plug՝ 1 հատ</w:t>
            </w:r>
          </w:p>
          <w:p w14:paraId="01ED4E1D"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Կորպորատիվ փաթեթի օգտագործման նկարագիր</w:t>
            </w:r>
          </w:p>
          <w:p w14:paraId="07DA64D1"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xml:space="preserve">Տրամադրվում են պլաստիկ քարտեր, որոնց միջոցով </w:t>
            </w:r>
            <w:r w:rsidRPr="00C0200B">
              <w:rPr>
                <w:rFonts w:ascii="GHEA Grapalat" w:eastAsia="Times New Roman" w:hAnsi="GHEA Grapalat"/>
                <w:b/>
                <w:sz w:val="18"/>
                <w:szCs w:val="18"/>
                <w:lang w:val="hy-AM" w:eastAsia="ru-RU"/>
              </w:rPr>
              <w:lastRenderedPageBreak/>
              <w:t>վարորդները կարող են օգտվել լիցքավորված ծավալին համապատասխան ծառայություններից։</w:t>
            </w:r>
          </w:p>
          <w:p w14:paraId="605A4DEE"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Քարտային համակարգը գործում է էլեկտրոնային հարթակում, և պատվիրատուին տրամադրվում են մուտքանուն և գաղտնաբառ՝ համակարգ մուտք գործելու և գործարքները վերահսկելու նպատակով։</w:t>
            </w:r>
          </w:p>
          <w:p w14:paraId="1013593A" w14:textId="036C84E4" w:rsidR="008D5879" w:rsidRPr="00AD3A79"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Յուրաքանչյուր ամսվա ավարտին, փաստացի օգտագործված ծառայությունների դիմաց, Գործընկերը կատարում է վճարում «ՄՈՒԼՏԻ-ԼԵՈՆ» ՍՊ ընկերությանը՝ վերջինիս կողմից ներկայացված հարկային հաշվի հիման վրա։</w:t>
            </w:r>
          </w:p>
        </w:tc>
        <w:tc>
          <w:tcPr>
            <w:tcW w:w="2069" w:type="dxa"/>
            <w:gridSpan w:val="3"/>
            <w:vAlign w:val="center"/>
          </w:tcPr>
          <w:p w14:paraId="5F1973ED"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lastRenderedPageBreak/>
              <w:t>CityCharge էլեկտրական մեքենաների լիցքավորման սարքերի (EVSE) տեխնիկական նկարագիր</w:t>
            </w:r>
          </w:p>
          <w:p w14:paraId="6E81278F"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Ընդհանուր տեղեկություններ։</w:t>
            </w:r>
          </w:p>
          <w:p w14:paraId="6BD77855"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xml:space="preserve">•Պրոդուկտի անվանումը՝  CityCharge    </w:t>
            </w:r>
          </w:p>
          <w:p w14:paraId="4430378F"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•Լիցքավորման ծառայության արժեք 1 կՎտ/ժ-ի համար – 90 ՀՀ դրամ՝ նեռարյալ ԱԱՀ</w:t>
            </w:r>
          </w:p>
          <w:p w14:paraId="08D04B55"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•Լիցքավորման սարքի նկարագրությունը՝ էլեկտրական մեքենաների արագ լիցքավորման ծառայություն, որն իրականացնում է DC տիպի հոսանքի փոխանցում՝ CCS2 ,GB/T կոնեկտորի միջոցով:</w:t>
            </w:r>
          </w:p>
          <w:p w14:paraId="39E6C250"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Տեխնիկական բնուագրեր։</w:t>
            </w:r>
          </w:p>
          <w:p w14:paraId="64B94702"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xml:space="preserve">•ՀՀ ՆԳՆ ոստիկանության Երևան քաղաքի Պարեկային ծառայության 82 միավոր &lt;&lt;VOLVO EX40&gt;&gt;, 6 միավոր  &lt;&lt;Chevrolet Menlo&gt;&gt; և 57 միավոր &lt;&lt;Geely Galaxy E8&gt;&gt; մակնիշի </w:t>
            </w:r>
            <w:r w:rsidRPr="00C0200B">
              <w:rPr>
                <w:rFonts w:ascii="GHEA Grapalat" w:eastAsia="Times New Roman" w:hAnsi="GHEA Grapalat"/>
                <w:b/>
                <w:sz w:val="18"/>
                <w:szCs w:val="18"/>
                <w:lang w:val="hy-AM" w:eastAsia="ru-RU"/>
              </w:rPr>
              <w:lastRenderedPageBreak/>
              <w:t>տրանսպորտային միջոցների համար  անհրաժեշտ միակցիչի տեսակը՝ CCS2 և GB/T կոնեկտորների միջոցով։</w:t>
            </w:r>
          </w:p>
          <w:p w14:paraId="32E610A9"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•Լիցքավորման հոսանքի տեսակը՝ DC (գերարագ լիցքավորում; fast charge)</w:t>
            </w:r>
          </w:p>
          <w:p w14:paraId="3F1A03AE"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•Երևան քաղաքում գտնվող կայանների Առավելագույն հզորությունը՝ կախված տեղակայման վայրից՝</w:t>
            </w:r>
          </w:p>
          <w:p w14:paraId="640BED58"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Իսակով 15/1</w:t>
            </w:r>
          </w:p>
          <w:p w14:paraId="389D3F95"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9 հատ | CCS Plug՝ 3 հատ</w:t>
            </w:r>
          </w:p>
          <w:p w14:paraId="039CFF37"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Շիրազի 1/1</w:t>
            </w:r>
          </w:p>
          <w:p w14:paraId="38F78A6B"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3 հատ | CCS Plug՝ 1 հատ</w:t>
            </w:r>
          </w:p>
          <w:p w14:paraId="0B85EF82"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Շիրակի 1/18</w:t>
            </w:r>
          </w:p>
          <w:p w14:paraId="2C421064"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3 հատ | CCS Plug՝ 1 հատ</w:t>
            </w:r>
          </w:p>
          <w:p w14:paraId="7D7B8EB6"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Ռուբինյանց 41/1</w:t>
            </w:r>
          </w:p>
          <w:p w14:paraId="081ED9C7"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5 հատ | CCS Plug՝ 1 հատ</w:t>
            </w:r>
          </w:p>
          <w:p w14:paraId="22954BEF"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Բագրատունյաց 91/1</w:t>
            </w:r>
          </w:p>
          <w:p w14:paraId="548EE2D8"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7 հատ | CCS Plug՝ 3 հատ</w:t>
            </w:r>
          </w:p>
          <w:p w14:paraId="08A15C34"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Թբիլիսյան 13/8</w:t>
            </w:r>
          </w:p>
          <w:p w14:paraId="315AE14D"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4 հատ | CCS Plug՝ 2 հատ</w:t>
            </w:r>
          </w:p>
          <w:p w14:paraId="06821979"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Նոր տեղադրվող սարքեր:</w:t>
            </w:r>
          </w:p>
          <w:p w14:paraId="4817E9E8"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ԱՐԶՆԻ, Երեւան-Սեւան մայրուղի</w:t>
            </w:r>
          </w:p>
          <w:p w14:paraId="587556E6"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3 հատ | CCS Plug՝ 1 հատ</w:t>
            </w:r>
          </w:p>
          <w:p w14:paraId="2893ABCB"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ԱՐԱՐԱՏ, Խաչփար, 9 Փ., 12 ՀՈՂԱՄԱՍ</w:t>
            </w:r>
          </w:p>
          <w:p w14:paraId="44325659"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CBT Plug՝ 3 հատ | CCS Plug՝ 1 հատ</w:t>
            </w:r>
          </w:p>
          <w:p w14:paraId="5A2778BC"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Կորպորատիվ փաթեթի օգտագործման նկարագիր</w:t>
            </w:r>
          </w:p>
          <w:p w14:paraId="374FAD6C"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 xml:space="preserve">Տրամադրվում են պլաստիկ քարտեր, որոնց միջոցով վարորդները կարող են օգտվել </w:t>
            </w:r>
            <w:r w:rsidRPr="00C0200B">
              <w:rPr>
                <w:rFonts w:ascii="GHEA Grapalat" w:eastAsia="Times New Roman" w:hAnsi="GHEA Grapalat"/>
                <w:b/>
                <w:sz w:val="18"/>
                <w:szCs w:val="18"/>
                <w:lang w:val="hy-AM" w:eastAsia="ru-RU"/>
              </w:rPr>
              <w:lastRenderedPageBreak/>
              <w:t>լիցքավորված ծավալին համապատասխան ծառայություններից։</w:t>
            </w:r>
          </w:p>
          <w:p w14:paraId="06BCDC02" w14:textId="77777777" w:rsidR="00C0200B" w:rsidRPr="00C0200B"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Քարտային համակարգը գործում է էլեկտրոնային հարթակում, և պատվիրատուին տրամադրվում են մուտքանուն և գաղտնաբառ՝ համակարգ մուտք գործելու և գործարքները վերահսկելու նպատակով։</w:t>
            </w:r>
          </w:p>
          <w:p w14:paraId="5152B32D" w14:textId="1650EF0D" w:rsidR="008D5879" w:rsidRPr="00AD3A79" w:rsidRDefault="00C0200B" w:rsidP="00C0200B">
            <w:pPr>
              <w:tabs>
                <w:tab w:val="left" w:pos="1248"/>
              </w:tabs>
              <w:spacing w:before="0" w:after="0"/>
              <w:ind w:left="0" w:firstLine="0"/>
              <w:rPr>
                <w:rFonts w:ascii="GHEA Grapalat" w:eastAsia="Times New Roman" w:hAnsi="GHEA Grapalat"/>
                <w:b/>
                <w:sz w:val="18"/>
                <w:szCs w:val="18"/>
                <w:lang w:val="hy-AM" w:eastAsia="ru-RU"/>
              </w:rPr>
            </w:pPr>
            <w:r w:rsidRPr="00C0200B">
              <w:rPr>
                <w:rFonts w:ascii="GHEA Grapalat" w:eastAsia="Times New Roman" w:hAnsi="GHEA Grapalat"/>
                <w:b/>
                <w:sz w:val="18"/>
                <w:szCs w:val="18"/>
                <w:lang w:val="hy-AM" w:eastAsia="ru-RU"/>
              </w:rPr>
              <w:t>Յուրաքանչյուր ամսվա ավարտին, փաստացի օգտագործված ծառայությունների դիմաց, Գործընկերը կատարում է վճարում «ՄՈՒԼՏԻ-ԼԵՈՆ» ՍՊ ընկերությանը՝ վերջինիս կողմից ներկայացված հարկային հաշվի հիման վրա։</w:t>
            </w:r>
          </w:p>
        </w:tc>
      </w:tr>
      <w:tr w:rsidR="008D5879" w:rsidRPr="00C0200B" w14:paraId="4B8BC031" w14:textId="77777777" w:rsidTr="00AD3A79">
        <w:trPr>
          <w:trHeight w:val="246"/>
        </w:trPr>
        <w:tc>
          <w:tcPr>
            <w:tcW w:w="11520" w:type="dxa"/>
            <w:gridSpan w:val="28"/>
            <w:shd w:val="clear" w:color="auto" w:fill="99CCFF"/>
            <w:vAlign w:val="center"/>
          </w:tcPr>
          <w:p w14:paraId="451180EC" w14:textId="6CB9DAD5" w:rsidR="008D5879" w:rsidRPr="002623A0" w:rsidRDefault="008D5879" w:rsidP="008D5879">
            <w:pPr>
              <w:spacing w:before="0" w:after="160" w:line="259" w:lineRule="auto"/>
              <w:ind w:left="0" w:firstLine="0"/>
              <w:rPr>
                <w:rFonts w:ascii="GHEA Grapalat" w:eastAsia="Times New Roman" w:hAnsi="GHEA Grapalat" w:cs="Sylfaen"/>
                <w:b/>
                <w:sz w:val="16"/>
                <w:szCs w:val="14"/>
                <w:lang w:val="hy-AM" w:eastAsia="ru-RU"/>
              </w:rPr>
            </w:pPr>
          </w:p>
        </w:tc>
      </w:tr>
      <w:tr w:rsidR="008D5879" w:rsidRPr="0003472B" w14:paraId="24C3B0CB" w14:textId="77777777" w:rsidTr="009E3B8A">
        <w:trPr>
          <w:trHeight w:val="394"/>
        </w:trPr>
        <w:tc>
          <w:tcPr>
            <w:tcW w:w="4014" w:type="dxa"/>
            <w:gridSpan w:val="9"/>
            <w:tcBorders>
              <w:bottom w:val="single" w:sz="8" w:space="0" w:color="auto"/>
            </w:tcBorders>
            <w:shd w:val="clear" w:color="auto" w:fill="auto"/>
            <w:vAlign w:val="center"/>
          </w:tcPr>
          <w:p w14:paraId="4B58E534"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506" w:type="dxa"/>
            <w:gridSpan w:val="19"/>
            <w:tcBorders>
              <w:bottom w:val="single" w:sz="8" w:space="0" w:color="auto"/>
            </w:tcBorders>
            <w:shd w:val="clear" w:color="auto" w:fill="auto"/>
            <w:vAlign w:val="center"/>
          </w:tcPr>
          <w:p w14:paraId="2C5DC7B8" w14:textId="3536343A"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8D5879" w:rsidRPr="0003472B" w14:paraId="075EEA57" w14:textId="77777777" w:rsidTr="00AD3A79">
        <w:trPr>
          <w:trHeight w:val="196"/>
        </w:trPr>
        <w:tc>
          <w:tcPr>
            <w:tcW w:w="11520" w:type="dxa"/>
            <w:gridSpan w:val="28"/>
            <w:tcBorders>
              <w:bottom w:val="single" w:sz="8" w:space="0" w:color="auto"/>
            </w:tcBorders>
            <w:shd w:val="clear" w:color="auto" w:fill="99CCFF"/>
            <w:vAlign w:val="center"/>
          </w:tcPr>
          <w:p w14:paraId="00AF54BC" w14:textId="77777777" w:rsidR="008D5879"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p w14:paraId="02621226" w14:textId="744470FB"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775802" w14:paraId="681596E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26"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694"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A96EE40"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07</w:t>
            </w:r>
            <w:r>
              <w:rPr>
                <w:rFonts w:ascii="GHEA Grapalat" w:eastAsia="Times New Roman" w:hAnsi="GHEA Grapalat"/>
                <w:b/>
                <w:sz w:val="16"/>
                <w:szCs w:val="14"/>
                <w:lang w:eastAsia="ru-RU"/>
              </w:rPr>
              <w:t>.0</w:t>
            </w:r>
            <w:r>
              <w:rPr>
                <w:rFonts w:ascii="GHEA Grapalat" w:eastAsia="Times New Roman" w:hAnsi="GHEA Grapalat"/>
                <w:b/>
                <w:sz w:val="16"/>
                <w:szCs w:val="14"/>
                <w:lang w:val="hy-AM" w:eastAsia="ru-RU"/>
              </w:rPr>
              <w:t>5</w:t>
            </w:r>
            <w:r w:rsidRPr="00EC7CE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2026թ</w:t>
            </w:r>
            <w:r w:rsidRPr="002623A0">
              <w:rPr>
                <w:rFonts w:ascii="GHEA Grapalat" w:eastAsia="Times New Roman" w:hAnsi="GHEA Grapalat" w:cs="Sylfaen"/>
                <w:b/>
                <w:sz w:val="16"/>
                <w:szCs w:val="14"/>
                <w:lang w:val="hy-AM" w:eastAsia="ru-RU"/>
              </w:rPr>
              <w:t>.</w:t>
            </w:r>
          </w:p>
        </w:tc>
      </w:tr>
      <w:tr w:rsidR="008D5879" w:rsidRPr="00775802" w14:paraId="199F948A"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5883E63" w:rsidR="008D5879" w:rsidRPr="002623A0" w:rsidRDefault="008D5879" w:rsidP="008D5879">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p>
        </w:tc>
      </w:tr>
      <w:tr w:rsidR="008D5879" w:rsidRPr="00775802" w14:paraId="6EE9B00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p>
        </w:tc>
      </w:tr>
      <w:tr w:rsidR="008D5879" w:rsidRPr="002623A0" w14:paraId="13FE412E"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8D5879" w:rsidRPr="002623A0" w14:paraId="321D26CF"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tcBorders>
              <w:left w:val="single" w:sz="8" w:space="0" w:color="auto"/>
              <w:right w:val="single" w:sz="8" w:space="0" w:color="auto"/>
            </w:tcBorders>
            <w:shd w:val="clear" w:color="auto" w:fill="auto"/>
            <w:vAlign w:val="center"/>
          </w:tcPr>
          <w:p w14:paraId="1C172B39" w14:textId="77777777" w:rsidR="008D5879" w:rsidRPr="002623A0" w:rsidRDefault="008D5879" w:rsidP="008D5879">
            <w:pPr>
              <w:widowControl w:val="0"/>
              <w:spacing w:before="0" w:after="0"/>
              <w:ind w:left="0" w:firstLine="0"/>
              <w:rPr>
                <w:rFonts w:ascii="GHEA Grapalat" w:eastAsia="Times New Roman" w:hAnsi="GHEA Grapalat"/>
                <w:b/>
                <w:sz w:val="16"/>
                <w:szCs w:val="14"/>
                <w:u w:val="single"/>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r>
      <w:tr w:rsidR="008D5879" w:rsidRPr="002623A0" w14:paraId="68E691E2"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r>
      <w:tr w:rsidR="008D5879" w:rsidRPr="002623A0" w14:paraId="30B89418" w14:textId="77777777" w:rsidTr="00AD3A79">
        <w:trPr>
          <w:trHeight w:val="54"/>
        </w:trPr>
        <w:tc>
          <w:tcPr>
            <w:tcW w:w="11520" w:type="dxa"/>
            <w:gridSpan w:val="28"/>
            <w:shd w:val="clear" w:color="auto" w:fill="99CCFF"/>
            <w:vAlign w:val="center"/>
          </w:tcPr>
          <w:p w14:paraId="70776DB4"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10DC4861" w14:textId="77777777" w:rsidTr="009E3B8A">
        <w:trPr>
          <w:trHeight w:val="605"/>
        </w:trPr>
        <w:tc>
          <w:tcPr>
            <w:tcW w:w="1527" w:type="dxa"/>
            <w:gridSpan w:val="3"/>
            <w:vMerge w:val="restart"/>
            <w:shd w:val="clear" w:color="auto" w:fill="auto"/>
            <w:vAlign w:val="center"/>
          </w:tcPr>
          <w:p w14:paraId="34162061" w14:textId="77777777" w:rsidR="008D5879" w:rsidRPr="002623A0" w:rsidRDefault="008D5879" w:rsidP="008D5879">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789" w:type="dxa"/>
            <w:gridSpan w:val="8"/>
            <w:vMerge w:val="restart"/>
            <w:shd w:val="clear" w:color="auto" w:fill="auto"/>
            <w:vAlign w:val="center"/>
          </w:tcPr>
          <w:p w14:paraId="4FE503E7" w14:textId="29F83DA2" w:rsidR="008D5879" w:rsidRPr="002623A0" w:rsidRDefault="008D5879" w:rsidP="008D5879">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7204" w:type="dxa"/>
            <w:gridSpan w:val="17"/>
            <w:shd w:val="clear" w:color="auto" w:fill="auto"/>
            <w:vAlign w:val="center"/>
          </w:tcPr>
          <w:p w14:paraId="1FD38684" w14:textId="76CE2B63" w:rsidR="008D5879" w:rsidRPr="002623A0" w:rsidRDefault="008D5879" w:rsidP="008D5879">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/ՀՀ </w:t>
            </w:r>
            <w:proofErr w:type="spellStart"/>
            <w:r w:rsidRPr="002623A0">
              <w:rPr>
                <w:rFonts w:ascii="GHEA Grapalat" w:eastAsia="Times New Roman" w:hAnsi="GHEA Grapalat"/>
                <w:b/>
                <w:sz w:val="16"/>
                <w:szCs w:val="14"/>
                <w:lang w:eastAsia="ru-RU"/>
              </w:rPr>
              <w:t>դրամ</w:t>
            </w:r>
            <w:proofErr w:type="spellEnd"/>
          </w:p>
        </w:tc>
      </w:tr>
      <w:tr w:rsidR="008D5879" w:rsidRPr="002623A0" w14:paraId="3FD00E3A" w14:textId="77777777" w:rsidTr="009E3B8A">
        <w:trPr>
          <w:trHeight w:val="365"/>
        </w:trPr>
        <w:tc>
          <w:tcPr>
            <w:tcW w:w="1527" w:type="dxa"/>
            <w:gridSpan w:val="3"/>
            <w:vMerge/>
            <w:shd w:val="clear" w:color="auto" w:fill="auto"/>
            <w:vAlign w:val="center"/>
          </w:tcPr>
          <w:p w14:paraId="67E5DBFB"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789" w:type="dxa"/>
            <w:gridSpan w:val="8"/>
            <w:vMerge/>
            <w:shd w:val="clear" w:color="auto" w:fill="auto"/>
            <w:vAlign w:val="center"/>
          </w:tcPr>
          <w:p w14:paraId="7835142E"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6"/>
            <w:shd w:val="clear" w:color="auto" w:fill="auto"/>
            <w:vAlign w:val="center"/>
          </w:tcPr>
          <w:p w14:paraId="27542D69"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7"/>
            <w:shd w:val="clear" w:color="auto" w:fill="auto"/>
            <w:vAlign w:val="center"/>
          </w:tcPr>
          <w:p w14:paraId="635EE2FE"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2095" w:type="dxa"/>
            <w:gridSpan w:val="4"/>
            <w:shd w:val="clear" w:color="auto" w:fill="auto"/>
            <w:vAlign w:val="center"/>
          </w:tcPr>
          <w:p w14:paraId="4A371FE9"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8D5879" w:rsidRPr="002623A0" w14:paraId="4DA511EC" w14:textId="77777777" w:rsidTr="009E3B8A">
        <w:trPr>
          <w:trHeight w:val="268"/>
        </w:trPr>
        <w:tc>
          <w:tcPr>
            <w:tcW w:w="1527" w:type="dxa"/>
            <w:gridSpan w:val="3"/>
            <w:shd w:val="clear" w:color="auto" w:fill="auto"/>
            <w:vAlign w:val="center"/>
          </w:tcPr>
          <w:p w14:paraId="5DBE5B3F"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Չափաբաժին</w:t>
            </w:r>
            <w:proofErr w:type="spellEnd"/>
            <w:r w:rsidRPr="002623A0">
              <w:rPr>
                <w:rFonts w:ascii="GHEA Grapalat" w:eastAsia="Times New Roman" w:hAnsi="GHEA Grapalat" w:cs="Sylfaen"/>
                <w:b/>
                <w:sz w:val="16"/>
                <w:szCs w:val="14"/>
                <w:lang w:eastAsia="ru-RU"/>
              </w:rPr>
              <w:t xml:space="preserve"> 1</w:t>
            </w:r>
          </w:p>
        </w:tc>
        <w:tc>
          <w:tcPr>
            <w:tcW w:w="9993" w:type="dxa"/>
            <w:gridSpan w:val="25"/>
            <w:shd w:val="clear" w:color="auto" w:fill="auto"/>
            <w:vAlign w:val="center"/>
          </w:tcPr>
          <w:p w14:paraId="6ABF72D4" w14:textId="77777777" w:rsidR="008D5879" w:rsidRPr="002623A0" w:rsidRDefault="008D5879" w:rsidP="008D5879">
            <w:pPr>
              <w:widowControl w:val="0"/>
              <w:spacing w:before="0" w:after="0"/>
              <w:ind w:left="0" w:firstLine="0"/>
              <w:rPr>
                <w:rFonts w:ascii="GHEA Grapalat" w:eastAsia="Times New Roman" w:hAnsi="GHEA Grapalat" w:cs="Sylfaen"/>
                <w:b/>
                <w:color w:val="365F91"/>
                <w:sz w:val="16"/>
                <w:szCs w:val="14"/>
                <w:lang w:eastAsia="ru-RU"/>
              </w:rPr>
            </w:pPr>
          </w:p>
        </w:tc>
      </w:tr>
      <w:tr w:rsidR="008D5879" w:rsidRPr="00BC4490" w14:paraId="50825522" w14:textId="77777777" w:rsidTr="009E3B8A">
        <w:trPr>
          <w:trHeight w:val="83"/>
        </w:trPr>
        <w:tc>
          <w:tcPr>
            <w:tcW w:w="1527" w:type="dxa"/>
            <w:gridSpan w:val="3"/>
            <w:shd w:val="clear" w:color="auto" w:fill="auto"/>
            <w:vAlign w:val="center"/>
          </w:tcPr>
          <w:p w14:paraId="50AD5B95" w14:textId="6092972A"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789" w:type="dxa"/>
            <w:gridSpan w:val="8"/>
            <w:shd w:val="clear" w:color="auto" w:fill="auto"/>
            <w:vAlign w:val="center"/>
          </w:tcPr>
          <w:p w14:paraId="259F3C98" w14:textId="562C0020" w:rsidR="008D5879" w:rsidRPr="002623A0" w:rsidRDefault="00C0200B" w:rsidP="008D5879">
            <w:pPr>
              <w:widowControl w:val="0"/>
              <w:spacing w:before="0" w:after="0"/>
              <w:ind w:left="0" w:firstLine="0"/>
              <w:rPr>
                <w:rFonts w:ascii="GHEA Grapalat" w:eastAsia="Times New Roman" w:hAnsi="GHEA Grapalat"/>
                <w:b/>
                <w:sz w:val="16"/>
                <w:szCs w:val="14"/>
                <w:lang w:val="hy-AM" w:eastAsia="ru-RU"/>
              </w:rPr>
            </w:pPr>
            <w:r w:rsidRPr="008859B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ՄՈՒԼՏԻ ԼԵՈՆ</w:t>
            </w:r>
            <w:r w:rsidRPr="008859B2">
              <w:rPr>
                <w:rFonts w:ascii="GHEA Grapalat" w:eastAsia="Times New Roman" w:hAnsi="GHEA Grapalat"/>
                <w:b/>
                <w:sz w:val="16"/>
                <w:szCs w:val="14"/>
                <w:lang w:val="hy-AM" w:eastAsia="ru-RU"/>
              </w:rPr>
              <w:t>» ՍՊԸ</w:t>
            </w:r>
          </w:p>
        </w:tc>
        <w:tc>
          <w:tcPr>
            <w:tcW w:w="2664" w:type="dxa"/>
            <w:gridSpan w:val="6"/>
            <w:shd w:val="clear" w:color="auto" w:fill="auto"/>
            <w:vAlign w:val="center"/>
          </w:tcPr>
          <w:p w14:paraId="1D867224" w14:textId="7CE53BA4" w:rsidR="008D5879" w:rsidRPr="00873F5F" w:rsidRDefault="00C0200B" w:rsidP="008D5879">
            <w:pPr>
              <w:widowControl w:val="0"/>
              <w:spacing w:before="0" w:after="0"/>
              <w:ind w:left="0" w:firstLine="0"/>
              <w:jc w:val="center"/>
              <w:rPr>
                <w:rFonts w:ascii="GHEA Grapalat" w:eastAsia="Times New Roman" w:hAnsi="GHEA Grapalat"/>
                <w:b/>
                <w:sz w:val="16"/>
                <w:szCs w:val="14"/>
                <w:lang w:val="hy-AM" w:eastAsia="ru-RU"/>
              </w:rPr>
            </w:pPr>
            <w:r w:rsidRPr="00C0200B">
              <w:rPr>
                <w:rFonts w:ascii="GHEA Grapalat" w:eastAsia="Times New Roman" w:hAnsi="GHEA Grapalat"/>
                <w:b/>
                <w:sz w:val="16"/>
                <w:szCs w:val="14"/>
                <w:lang w:val="hy-AM" w:eastAsia="ru-RU"/>
              </w:rPr>
              <w:t>833333.3333333333</w:t>
            </w:r>
          </w:p>
        </w:tc>
        <w:tc>
          <w:tcPr>
            <w:tcW w:w="2445" w:type="dxa"/>
            <w:gridSpan w:val="7"/>
            <w:shd w:val="clear" w:color="auto" w:fill="auto"/>
            <w:vAlign w:val="center"/>
          </w:tcPr>
          <w:p w14:paraId="22B8A853" w14:textId="18F81814" w:rsidR="008D5879" w:rsidRPr="00873F5F" w:rsidRDefault="00C0200B" w:rsidP="008D5879">
            <w:pPr>
              <w:widowControl w:val="0"/>
              <w:spacing w:before="0" w:after="0"/>
              <w:ind w:left="0" w:firstLine="0"/>
              <w:jc w:val="center"/>
              <w:rPr>
                <w:rFonts w:ascii="GHEA Grapalat" w:eastAsia="Times New Roman" w:hAnsi="GHEA Grapalat"/>
                <w:b/>
                <w:sz w:val="16"/>
                <w:szCs w:val="14"/>
                <w:lang w:val="hy-AM" w:eastAsia="ru-RU"/>
              </w:rPr>
            </w:pPr>
            <w:r w:rsidRPr="00C0200B">
              <w:rPr>
                <w:rFonts w:ascii="GHEA Grapalat" w:eastAsia="Times New Roman" w:hAnsi="GHEA Grapalat"/>
                <w:b/>
                <w:sz w:val="16"/>
                <w:szCs w:val="14"/>
                <w:lang w:val="hy-AM" w:eastAsia="ru-RU"/>
              </w:rPr>
              <w:t>4166666.666666667</w:t>
            </w:r>
          </w:p>
        </w:tc>
        <w:tc>
          <w:tcPr>
            <w:tcW w:w="2095" w:type="dxa"/>
            <w:gridSpan w:val="4"/>
            <w:shd w:val="clear" w:color="auto" w:fill="auto"/>
            <w:vAlign w:val="center"/>
          </w:tcPr>
          <w:p w14:paraId="1F59BBB2" w14:textId="5A8891B2" w:rsidR="008D5879" w:rsidRPr="00873F5F" w:rsidRDefault="00C0200B" w:rsidP="008D587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5</w:t>
            </w:r>
            <w:r w:rsidR="008D5879">
              <w:rPr>
                <w:rFonts w:ascii="GHEA Grapalat" w:eastAsia="Times New Roman" w:hAnsi="GHEA Grapalat"/>
                <w:b/>
                <w:sz w:val="16"/>
                <w:szCs w:val="14"/>
                <w:lang w:val="hy-AM" w:eastAsia="ru-RU"/>
              </w:rPr>
              <w:t xml:space="preserve"> 000 000</w:t>
            </w:r>
          </w:p>
        </w:tc>
      </w:tr>
      <w:tr w:rsidR="008D5879" w:rsidRPr="002623A0" w14:paraId="700CD07F" w14:textId="77777777" w:rsidTr="00AD3A79">
        <w:trPr>
          <w:trHeight w:val="288"/>
        </w:trPr>
        <w:tc>
          <w:tcPr>
            <w:tcW w:w="11520" w:type="dxa"/>
            <w:gridSpan w:val="28"/>
            <w:shd w:val="clear" w:color="auto" w:fill="99CCFF"/>
            <w:vAlign w:val="center"/>
          </w:tcPr>
          <w:p w14:paraId="10ED060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521126E1" w14:textId="77777777" w:rsidTr="00AD3A79">
        <w:tc>
          <w:tcPr>
            <w:tcW w:w="11520" w:type="dxa"/>
            <w:gridSpan w:val="28"/>
            <w:tcBorders>
              <w:bottom w:val="single" w:sz="8" w:space="0" w:color="auto"/>
            </w:tcBorders>
            <w:shd w:val="clear" w:color="auto" w:fill="auto"/>
            <w:vAlign w:val="center"/>
          </w:tcPr>
          <w:p w14:paraId="36A77A72"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8D5879" w:rsidRPr="002623A0" w14:paraId="552679BF" w14:textId="77777777" w:rsidTr="009E3B8A">
        <w:tc>
          <w:tcPr>
            <w:tcW w:w="859" w:type="dxa"/>
            <w:vMerge w:val="restart"/>
            <w:shd w:val="clear" w:color="auto" w:fill="auto"/>
            <w:vAlign w:val="center"/>
          </w:tcPr>
          <w:p w14:paraId="770D59CE"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lastRenderedPageBreak/>
              <w:t>համարը</w:t>
            </w:r>
            <w:proofErr w:type="spellEnd"/>
          </w:p>
        </w:tc>
        <w:tc>
          <w:tcPr>
            <w:tcW w:w="1477" w:type="dxa"/>
            <w:gridSpan w:val="3"/>
            <w:vMerge w:val="restart"/>
            <w:shd w:val="clear" w:color="auto" w:fill="auto"/>
            <w:vAlign w:val="center"/>
          </w:tcPr>
          <w:p w14:paraId="563B2C65"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lastRenderedPageBreak/>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9184" w:type="dxa"/>
            <w:gridSpan w:val="24"/>
            <w:tcBorders>
              <w:bottom w:val="single" w:sz="8" w:space="0" w:color="auto"/>
            </w:tcBorders>
            <w:shd w:val="clear" w:color="auto" w:fill="auto"/>
            <w:vAlign w:val="center"/>
          </w:tcPr>
          <w:p w14:paraId="37230292"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8D5879" w:rsidRPr="002623A0" w14:paraId="3CA6FABC" w14:textId="77777777" w:rsidTr="009E3B8A">
        <w:tc>
          <w:tcPr>
            <w:tcW w:w="859" w:type="dxa"/>
            <w:vMerge/>
            <w:tcBorders>
              <w:bottom w:val="single" w:sz="8" w:space="0" w:color="auto"/>
            </w:tcBorders>
            <w:shd w:val="clear" w:color="auto" w:fill="auto"/>
            <w:vAlign w:val="center"/>
          </w:tcPr>
          <w:p w14:paraId="40198501"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1477" w:type="dxa"/>
            <w:gridSpan w:val="3"/>
            <w:vMerge/>
            <w:tcBorders>
              <w:bottom w:val="single" w:sz="8" w:space="0" w:color="auto"/>
            </w:tcBorders>
            <w:shd w:val="clear" w:color="auto" w:fill="auto"/>
            <w:vAlign w:val="center"/>
          </w:tcPr>
          <w:p w14:paraId="2E10516E"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vAlign w:val="center"/>
          </w:tcPr>
          <w:p w14:paraId="4310A92D" w14:textId="77777777" w:rsidR="008D5879" w:rsidRPr="002623A0" w:rsidRDefault="008D5879" w:rsidP="008D5879">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lastRenderedPageBreak/>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153" w:type="dxa"/>
            <w:gridSpan w:val="7"/>
            <w:tcBorders>
              <w:bottom w:val="single" w:sz="8" w:space="0" w:color="auto"/>
            </w:tcBorders>
            <w:shd w:val="clear" w:color="auto" w:fill="auto"/>
            <w:vAlign w:val="center"/>
          </w:tcPr>
          <w:p w14:paraId="7136F05F" w14:textId="77777777" w:rsidR="008D5879" w:rsidRPr="002623A0" w:rsidRDefault="008D5879" w:rsidP="008D5879">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lastRenderedPageBreak/>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lastRenderedPageBreak/>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551" w:type="dxa"/>
            <w:gridSpan w:val="8"/>
            <w:tcBorders>
              <w:bottom w:val="single" w:sz="8" w:space="0" w:color="auto"/>
            </w:tcBorders>
            <w:shd w:val="clear" w:color="auto" w:fill="auto"/>
            <w:vAlign w:val="center"/>
          </w:tcPr>
          <w:p w14:paraId="63B06239" w14:textId="77777777" w:rsidR="008D5879" w:rsidRPr="002623A0" w:rsidRDefault="008D5879" w:rsidP="008D5879">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lastRenderedPageBreak/>
              <w:t xml:space="preserve">Առաջարկած գնման առարկայի </w:t>
            </w:r>
            <w:r w:rsidRPr="002623A0">
              <w:rPr>
                <w:rFonts w:ascii="GHEA Grapalat" w:eastAsia="Times New Roman" w:hAnsi="GHEA Grapalat" w:cs="Arial Armenian"/>
                <w:b/>
                <w:color w:val="000000"/>
                <w:sz w:val="16"/>
                <w:szCs w:val="14"/>
                <w:lang w:val="hy-AM" w:eastAsia="ru-RU"/>
              </w:rPr>
              <w:lastRenderedPageBreak/>
              <w:t>տեխնիկական բնութագրերի համապատասխանությունը հրավերով սահմանված պահանջներին</w:t>
            </w:r>
          </w:p>
        </w:tc>
        <w:tc>
          <w:tcPr>
            <w:tcW w:w="2303" w:type="dxa"/>
            <w:gridSpan w:val="5"/>
            <w:tcBorders>
              <w:bottom w:val="single" w:sz="8" w:space="0" w:color="auto"/>
            </w:tcBorders>
            <w:shd w:val="clear" w:color="auto" w:fill="auto"/>
            <w:vAlign w:val="center"/>
          </w:tcPr>
          <w:p w14:paraId="00B50C5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lastRenderedPageBreak/>
              <w:t>Գնային առաջարկ</w:t>
            </w:r>
          </w:p>
        </w:tc>
      </w:tr>
      <w:tr w:rsidR="008D5879" w:rsidRPr="002623A0" w14:paraId="5E96A1C5" w14:textId="77777777" w:rsidTr="009E3B8A">
        <w:tc>
          <w:tcPr>
            <w:tcW w:w="859" w:type="dxa"/>
            <w:tcBorders>
              <w:bottom w:val="single" w:sz="8" w:space="0" w:color="auto"/>
            </w:tcBorders>
            <w:shd w:val="clear" w:color="auto" w:fill="auto"/>
          </w:tcPr>
          <w:p w14:paraId="6CEDE0A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lastRenderedPageBreak/>
              <w:t>1</w:t>
            </w:r>
          </w:p>
        </w:tc>
        <w:tc>
          <w:tcPr>
            <w:tcW w:w="1477" w:type="dxa"/>
            <w:gridSpan w:val="3"/>
            <w:tcBorders>
              <w:bottom w:val="single" w:sz="8" w:space="0" w:color="auto"/>
            </w:tcBorders>
            <w:shd w:val="clear" w:color="auto" w:fill="auto"/>
          </w:tcPr>
          <w:p w14:paraId="7CD1451B"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3550B2F"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709AAC9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78DCF91F"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04E155E"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443F73EF" w14:textId="77777777" w:rsidTr="009E3B8A">
        <w:trPr>
          <w:trHeight w:val="40"/>
        </w:trPr>
        <w:tc>
          <w:tcPr>
            <w:tcW w:w="859" w:type="dxa"/>
            <w:tcBorders>
              <w:bottom w:val="single" w:sz="8" w:space="0" w:color="auto"/>
            </w:tcBorders>
            <w:shd w:val="clear" w:color="auto" w:fill="auto"/>
          </w:tcPr>
          <w:p w14:paraId="53C8EE9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77" w:type="dxa"/>
            <w:gridSpan w:val="3"/>
            <w:tcBorders>
              <w:bottom w:val="single" w:sz="8" w:space="0" w:color="auto"/>
            </w:tcBorders>
            <w:shd w:val="clear" w:color="auto" w:fill="auto"/>
          </w:tcPr>
          <w:p w14:paraId="5E76D40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FB0E5F7"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1072EAE8"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23AA864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FEDE38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522ACAFB" w14:textId="77777777" w:rsidTr="009E3B8A">
        <w:trPr>
          <w:trHeight w:val="331"/>
        </w:trPr>
        <w:tc>
          <w:tcPr>
            <w:tcW w:w="2336" w:type="dxa"/>
            <w:gridSpan w:val="4"/>
            <w:shd w:val="clear" w:color="auto" w:fill="auto"/>
            <w:vAlign w:val="center"/>
          </w:tcPr>
          <w:p w14:paraId="514F7E40" w14:textId="77777777" w:rsidR="008D5879" w:rsidRPr="002623A0" w:rsidRDefault="008D5879" w:rsidP="008D5879">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9184" w:type="dxa"/>
            <w:gridSpan w:val="24"/>
            <w:shd w:val="clear" w:color="auto" w:fill="auto"/>
            <w:vAlign w:val="center"/>
          </w:tcPr>
          <w:p w14:paraId="71AB42B3" w14:textId="77777777" w:rsidR="008D5879" w:rsidRPr="002623A0" w:rsidRDefault="008D5879" w:rsidP="008D5879">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8D5879" w:rsidRPr="002623A0" w14:paraId="617248CD" w14:textId="77777777" w:rsidTr="003B13C7">
        <w:trPr>
          <w:trHeight w:val="340"/>
        </w:trPr>
        <w:tc>
          <w:tcPr>
            <w:tcW w:w="11520" w:type="dxa"/>
            <w:gridSpan w:val="28"/>
            <w:tcBorders>
              <w:bottom w:val="single" w:sz="8" w:space="0" w:color="auto"/>
            </w:tcBorders>
            <w:shd w:val="clear" w:color="auto" w:fill="99CCFF"/>
            <w:vAlign w:val="center"/>
          </w:tcPr>
          <w:p w14:paraId="772BABFF"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1515C769" w14:textId="77777777" w:rsidTr="009E3B8A">
        <w:trPr>
          <w:trHeight w:val="346"/>
        </w:trPr>
        <w:tc>
          <w:tcPr>
            <w:tcW w:w="4621" w:type="dxa"/>
            <w:gridSpan w:val="12"/>
            <w:tcBorders>
              <w:bottom w:val="single" w:sz="8" w:space="0" w:color="auto"/>
            </w:tcBorders>
            <w:shd w:val="clear" w:color="auto" w:fill="auto"/>
            <w:vAlign w:val="center"/>
          </w:tcPr>
          <w:p w14:paraId="785FC15A" w14:textId="77777777" w:rsidR="008D5879" w:rsidRPr="002623A0" w:rsidRDefault="008D5879" w:rsidP="008D5879">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899" w:type="dxa"/>
            <w:gridSpan w:val="16"/>
            <w:tcBorders>
              <w:bottom w:val="single" w:sz="8" w:space="0" w:color="auto"/>
            </w:tcBorders>
            <w:shd w:val="clear" w:color="auto" w:fill="auto"/>
            <w:vAlign w:val="center"/>
          </w:tcPr>
          <w:p w14:paraId="0C899495" w14:textId="2EB7FE44"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07.05.2026թ.</w:t>
            </w:r>
          </w:p>
        </w:tc>
      </w:tr>
      <w:tr w:rsidR="008D5879" w:rsidRPr="002623A0" w14:paraId="71BEA872" w14:textId="77777777" w:rsidTr="009E3B8A">
        <w:trPr>
          <w:trHeight w:val="92"/>
        </w:trPr>
        <w:tc>
          <w:tcPr>
            <w:tcW w:w="4621" w:type="dxa"/>
            <w:gridSpan w:val="12"/>
            <w:vMerge w:val="restart"/>
            <w:shd w:val="clear" w:color="auto" w:fill="auto"/>
            <w:vAlign w:val="center"/>
          </w:tcPr>
          <w:p w14:paraId="7F8FD238"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8D5879" w:rsidRPr="002623A0" w:rsidRDefault="008D5879" w:rsidP="008D5879">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992" w:type="dxa"/>
            <w:gridSpan w:val="7"/>
            <w:tcBorders>
              <w:bottom w:val="single" w:sz="8" w:space="0" w:color="auto"/>
            </w:tcBorders>
            <w:shd w:val="clear" w:color="auto" w:fill="auto"/>
            <w:vAlign w:val="center"/>
          </w:tcPr>
          <w:p w14:paraId="22BAC259" w14:textId="638D7705" w:rsidR="008D5879" w:rsidRPr="002623A0" w:rsidRDefault="008D5879" w:rsidP="008D5879">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8D5879" w:rsidRPr="002623A0" w14:paraId="04C80107" w14:textId="77777777" w:rsidTr="009E3B8A">
        <w:trPr>
          <w:trHeight w:val="92"/>
        </w:trPr>
        <w:tc>
          <w:tcPr>
            <w:tcW w:w="4621" w:type="dxa"/>
            <w:gridSpan w:val="12"/>
            <w:vMerge/>
            <w:tcBorders>
              <w:bottom w:val="single" w:sz="4" w:space="0" w:color="auto"/>
            </w:tcBorders>
            <w:shd w:val="clear" w:color="auto" w:fill="auto"/>
            <w:vAlign w:val="center"/>
          </w:tcPr>
          <w:p w14:paraId="3A510EA2"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727ED46E"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992" w:type="dxa"/>
            <w:gridSpan w:val="7"/>
            <w:tcBorders>
              <w:bottom w:val="single" w:sz="8" w:space="0" w:color="auto"/>
            </w:tcBorders>
            <w:shd w:val="clear" w:color="auto" w:fill="auto"/>
            <w:vAlign w:val="center"/>
          </w:tcPr>
          <w:p w14:paraId="0A4499AC" w14:textId="09637BC5"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8D5879" w:rsidRPr="002623A0" w14:paraId="2254FA5C" w14:textId="77777777" w:rsidTr="009E3B8A">
        <w:trPr>
          <w:trHeight w:val="344"/>
        </w:trPr>
        <w:tc>
          <w:tcPr>
            <w:tcW w:w="8528" w:type="dxa"/>
            <w:gridSpan w:val="21"/>
            <w:tcBorders>
              <w:top w:val="single" w:sz="4" w:space="0" w:color="auto"/>
              <w:bottom w:val="single" w:sz="8" w:space="0" w:color="auto"/>
            </w:tcBorders>
            <w:shd w:val="clear" w:color="auto" w:fill="auto"/>
            <w:vAlign w:val="center"/>
          </w:tcPr>
          <w:p w14:paraId="57DCBB28" w14:textId="7A8CD2E7" w:rsidR="008D5879" w:rsidRPr="002623A0" w:rsidRDefault="008D5879" w:rsidP="008D587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992" w:type="dxa"/>
            <w:gridSpan w:val="7"/>
            <w:tcBorders>
              <w:top w:val="single" w:sz="4" w:space="0" w:color="auto"/>
              <w:bottom w:val="single" w:sz="8" w:space="0" w:color="auto"/>
            </w:tcBorders>
            <w:shd w:val="clear" w:color="auto" w:fill="auto"/>
            <w:vAlign w:val="center"/>
          </w:tcPr>
          <w:p w14:paraId="07DC1D19" w14:textId="4A307A5C"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07.05.2026թ.</w:t>
            </w:r>
          </w:p>
        </w:tc>
      </w:tr>
      <w:tr w:rsidR="008D5879" w:rsidRPr="002623A0" w14:paraId="2112129F" w14:textId="77777777" w:rsidTr="009E3B8A">
        <w:trPr>
          <w:trHeight w:val="344"/>
        </w:trPr>
        <w:tc>
          <w:tcPr>
            <w:tcW w:w="8528" w:type="dxa"/>
            <w:gridSpan w:val="21"/>
            <w:tcBorders>
              <w:bottom w:val="single" w:sz="8" w:space="0" w:color="auto"/>
            </w:tcBorders>
            <w:shd w:val="clear" w:color="auto" w:fill="auto"/>
            <w:vAlign w:val="center"/>
          </w:tcPr>
          <w:p w14:paraId="5A5517AD" w14:textId="3D338EE2" w:rsidR="008D5879" w:rsidRPr="002623A0" w:rsidRDefault="008D5879" w:rsidP="008D587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992" w:type="dxa"/>
            <w:gridSpan w:val="7"/>
            <w:tcBorders>
              <w:bottom w:val="single" w:sz="8" w:space="0" w:color="auto"/>
            </w:tcBorders>
            <w:shd w:val="clear" w:color="auto" w:fill="auto"/>
            <w:vAlign w:val="center"/>
          </w:tcPr>
          <w:p w14:paraId="0D7A1F5E" w14:textId="451C4EF4"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11.05.2026թ.</w:t>
            </w:r>
          </w:p>
        </w:tc>
      </w:tr>
      <w:tr w:rsidR="008D5879" w:rsidRPr="002623A0" w14:paraId="0682C6BE" w14:textId="77777777" w:rsidTr="009E3B8A">
        <w:trPr>
          <w:trHeight w:val="344"/>
        </w:trPr>
        <w:tc>
          <w:tcPr>
            <w:tcW w:w="8528" w:type="dxa"/>
            <w:gridSpan w:val="21"/>
            <w:tcBorders>
              <w:bottom w:val="single" w:sz="8" w:space="0" w:color="auto"/>
            </w:tcBorders>
            <w:shd w:val="clear" w:color="auto" w:fill="auto"/>
            <w:vAlign w:val="center"/>
          </w:tcPr>
          <w:p w14:paraId="103EC18B" w14:textId="77777777" w:rsidR="008D5879" w:rsidRPr="002623A0" w:rsidRDefault="008D5879" w:rsidP="008D5879">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992" w:type="dxa"/>
            <w:gridSpan w:val="7"/>
            <w:tcBorders>
              <w:bottom w:val="single" w:sz="8" w:space="0" w:color="auto"/>
            </w:tcBorders>
            <w:shd w:val="clear" w:color="auto" w:fill="auto"/>
            <w:vAlign w:val="center"/>
          </w:tcPr>
          <w:p w14:paraId="5293ADE3" w14:textId="32DB7807"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11.05.2026թ.</w:t>
            </w:r>
          </w:p>
        </w:tc>
      </w:tr>
      <w:tr w:rsidR="008D5879" w:rsidRPr="002623A0" w14:paraId="79A64497" w14:textId="77777777" w:rsidTr="003B13C7">
        <w:trPr>
          <w:trHeight w:val="538"/>
        </w:trPr>
        <w:tc>
          <w:tcPr>
            <w:tcW w:w="11520" w:type="dxa"/>
            <w:gridSpan w:val="28"/>
            <w:shd w:val="clear" w:color="auto" w:fill="99CCFF"/>
            <w:vAlign w:val="center"/>
          </w:tcPr>
          <w:p w14:paraId="620F225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4E4EA255" w14:textId="77777777" w:rsidTr="009E3B8A">
        <w:tc>
          <w:tcPr>
            <w:tcW w:w="859" w:type="dxa"/>
            <w:vMerge w:val="restart"/>
            <w:shd w:val="clear" w:color="auto" w:fill="auto"/>
            <w:vAlign w:val="center"/>
          </w:tcPr>
          <w:p w14:paraId="7AA249E4"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vMerge w:val="restart"/>
            <w:shd w:val="clear" w:color="auto" w:fill="auto"/>
            <w:vAlign w:val="center"/>
          </w:tcPr>
          <w:p w14:paraId="3EF9A58A"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9184" w:type="dxa"/>
            <w:gridSpan w:val="24"/>
            <w:shd w:val="clear" w:color="auto" w:fill="auto"/>
            <w:vAlign w:val="center"/>
          </w:tcPr>
          <w:p w14:paraId="0A5086C3"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r w:rsidRPr="002623A0">
              <w:rPr>
                <w:rFonts w:ascii="GHEA Grapalat" w:eastAsia="Times New Roman" w:hAnsi="GHEA Grapalat" w:cs="Sylfaen"/>
                <w:b/>
                <w:sz w:val="16"/>
                <w:szCs w:val="14"/>
                <w:lang w:val="ru-RU" w:eastAsia="ru-RU"/>
              </w:rPr>
              <w:t>այմանագ</w:t>
            </w:r>
            <w:proofErr w:type="spellStart"/>
            <w:r w:rsidRPr="002623A0">
              <w:rPr>
                <w:rFonts w:ascii="GHEA Grapalat" w:eastAsia="Times New Roman" w:hAnsi="GHEA Grapalat" w:cs="Sylfaen"/>
                <w:b/>
                <w:sz w:val="16"/>
                <w:szCs w:val="14"/>
                <w:lang w:eastAsia="ru-RU"/>
              </w:rPr>
              <w:t>րի</w:t>
            </w:r>
            <w:proofErr w:type="spellEnd"/>
          </w:p>
        </w:tc>
      </w:tr>
      <w:tr w:rsidR="008D5879" w:rsidRPr="002623A0" w14:paraId="11F19FA1" w14:textId="77777777" w:rsidTr="009E3B8A">
        <w:trPr>
          <w:trHeight w:val="237"/>
        </w:trPr>
        <w:tc>
          <w:tcPr>
            <w:tcW w:w="859" w:type="dxa"/>
            <w:vMerge/>
            <w:shd w:val="clear" w:color="auto" w:fill="auto"/>
            <w:vAlign w:val="center"/>
          </w:tcPr>
          <w:p w14:paraId="39B67943"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2856C5C6"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val="restart"/>
            <w:shd w:val="clear" w:color="auto" w:fill="auto"/>
            <w:vAlign w:val="center"/>
          </w:tcPr>
          <w:p w14:paraId="23EE0CE1"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273" w:type="dxa"/>
            <w:gridSpan w:val="3"/>
            <w:vMerge w:val="restart"/>
            <w:shd w:val="clear" w:color="auto" w:fill="auto"/>
            <w:vAlign w:val="center"/>
          </w:tcPr>
          <w:p w14:paraId="7E70E64E"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6"/>
            <w:vMerge w:val="restart"/>
            <w:shd w:val="clear" w:color="auto" w:fill="auto"/>
            <w:vAlign w:val="center"/>
          </w:tcPr>
          <w:p w14:paraId="4C4044FB"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shd w:val="clear" w:color="auto" w:fill="auto"/>
            <w:vAlign w:val="center"/>
          </w:tcPr>
          <w:p w14:paraId="58A33AC2"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949" w:type="dxa"/>
            <w:gridSpan w:val="6"/>
            <w:shd w:val="clear" w:color="auto" w:fill="auto"/>
            <w:vAlign w:val="center"/>
          </w:tcPr>
          <w:p w14:paraId="0911FBB2"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8D5879" w:rsidRPr="002623A0" w14:paraId="4DC53241" w14:textId="77777777" w:rsidTr="009E3B8A">
        <w:trPr>
          <w:trHeight w:val="238"/>
        </w:trPr>
        <w:tc>
          <w:tcPr>
            <w:tcW w:w="859" w:type="dxa"/>
            <w:vMerge/>
            <w:shd w:val="clear" w:color="auto" w:fill="auto"/>
            <w:vAlign w:val="center"/>
          </w:tcPr>
          <w:p w14:paraId="7D858D4B"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078A8417"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shd w:val="clear" w:color="auto" w:fill="auto"/>
            <w:vAlign w:val="center"/>
          </w:tcPr>
          <w:p w14:paraId="67FA13FC"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shd w:val="clear" w:color="auto" w:fill="auto"/>
            <w:vAlign w:val="center"/>
          </w:tcPr>
          <w:p w14:paraId="7FDD9C22"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shd w:val="clear" w:color="auto" w:fill="auto"/>
            <w:vAlign w:val="center"/>
          </w:tcPr>
          <w:p w14:paraId="73BBD2A3"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2949" w:type="dxa"/>
            <w:gridSpan w:val="6"/>
            <w:shd w:val="clear" w:color="auto" w:fill="auto"/>
            <w:vAlign w:val="center"/>
          </w:tcPr>
          <w:p w14:paraId="3C0959C2"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8D5879" w:rsidRPr="002623A0" w14:paraId="75FDA7D8" w14:textId="77777777" w:rsidTr="009E3B8A">
        <w:trPr>
          <w:trHeight w:val="263"/>
        </w:trPr>
        <w:tc>
          <w:tcPr>
            <w:tcW w:w="859" w:type="dxa"/>
            <w:vMerge/>
            <w:tcBorders>
              <w:bottom w:val="single" w:sz="8" w:space="0" w:color="auto"/>
            </w:tcBorders>
            <w:shd w:val="clear" w:color="auto" w:fill="auto"/>
            <w:vAlign w:val="center"/>
          </w:tcPr>
          <w:p w14:paraId="2125CC18"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tcBorders>
              <w:bottom w:val="single" w:sz="8" w:space="0" w:color="auto"/>
            </w:tcBorders>
            <w:shd w:val="clear" w:color="auto" w:fill="auto"/>
            <w:vAlign w:val="center"/>
          </w:tcPr>
          <w:p w14:paraId="42137E73"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tcBorders>
              <w:bottom w:val="single" w:sz="8" w:space="0" w:color="auto"/>
            </w:tcBorders>
            <w:shd w:val="clear" w:color="auto" w:fill="auto"/>
            <w:vAlign w:val="center"/>
          </w:tcPr>
          <w:p w14:paraId="00E6D16E"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tcBorders>
              <w:bottom w:val="single" w:sz="8" w:space="0" w:color="auto"/>
            </w:tcBorders>
            <w:shd w:val="clear" w:color="auto" w:fill="auto"/>
            <w:vAlign w:val="center"/>
          </w:tcPr>
          <w:p w14:paraId="31FD1FA9"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tcBorders>
              <w:bottom w:val="single" w:sz="8" w:space="0" w:color="auto"/>
            </w:tcBorders>
            <w:shd w:val="clear" w:color="auto" w:fill="auto"/>
            <w:vAlign w:val="center"/>
          </w:tcPr>
          <w:p w14:paraId="56B460CC"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644" w:type="dxa"/>
            <w:tcBorders>
              <w:bottom w:val="single" w:sz="8" w:space="0" w:color="auto"/>
            </w:tcBorders>
            <w:shd w:val="clear" w:color="auto" w:fill="auto"/>
            <w:vAlign w:val="center"/>
          </w:tcPr>
          <w:p w14:paraId="48A4D149" w14:textId="789A8C4E"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8D5879" w:rsidRPr="00353B67" w14:paraId="1E28D31D" w14:textId="77777777" w:rsidTr="009E3B8A">
        <w:trPr>
          <w:trHeight w:val="146"/>
        </w:trPr>
        <w:tc>
          <w:tcPr>
            <w:tcW w:w="859" w:type="dxa"/>
            <w:shd w:val="clear" w:color="auto" w:fill="auto"/>
            <w:vAlign w:val="center"/>
          </w:tcPr>
          <w:p w14:paraId="1F1D10DE" w14:textId="57F5BD53"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shd w:val="clear" w:color="auto" w:fill="auto"/>
            <w:vAlign w:val="center"/>
          </w:tcPr>
          <w:p w14:paraId="391CD0D1" w14:textId="193E7D66" w:rsidR="008D5879" w:rsidRPr="002623A0" w:rsidRDefault="00C0200B" w:rsidP="008D5879">
            <w:pPr>
              <w:widowControl w:val="0"/>
              <w:spacing w:before="0" w:after="0"/>
              <w:ind w:left="0" w:firstLine="0"/>
              <w:rPr>
                <w:rFonts w:ascii="GHEA Grapalat" w:eastAsia="Times New Roman" w:hAnsi="GHEA Grapalat"/>
                <w:b/>
                <w:sz w:val="16"/>
                <w:szCs w:val="14"/>
                <w:lang w:val="hy-AM" w:eastAsia="ru-RU"/>
              </w:rPr>
            </w:pPr>
            <w:r w:rsidRPr="008859B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ՄՈՒԼՏԻ ԼԵՈՆ</w:t>
            </w:r>
            <w:r w:rsidRPr="008859B2">
              <w:rPr>
                <w:rFonts w:ascii="GHEA Grapalat" w:eastAsia="Times New Roman" w:hAnsi="GHEA Grapalat"/>
                <w:b/>
                <w:sz w:val="16"/>
                <w:szCs w:val="14"/>
                <w:lang w:val="hy-AM" w:eastAsia="ru-RU"/>
              </w:rPr>
              <w:t>» ՍՊԸ</w:t>
            </w:r>
          </w:p>
        </w:tc>
        <w:tc>
          <w:tcPr>
            <w:tcW w:w="1980" w:type="dxa"/>
            <w:gridSpan w:val="7"/>
            <w:shd w:val="clear" w:color="auto" w:fill="auto"/>
            <w:vAlign w:val="center"/>
          </w:tcPr>
          <w:p w14:paraId="2183B64C" w14:textId="7C80CB87" w:rsidR="008D5879" w:rsidRPr="002623A0" w:rsidRDefault="00C0200B" w:rsidP="008D587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ՀՄԱԾՁԲ-2026/ԱԽ-39-5</w:t>
            </w:r>
          </w:p>
        </w:tc>
        <w:tc>
          <w:tcPr>
            <w:tcW w:w="1273" w:type="dxa"/>
            <w:gridSpan w:val="3"/>
            <w:shd w:val="clear" w:color="auto" w:fill="auto"/>
            <w:vAlign w:val="center"/>
          </w:tcPr>
          <w:p w14:paraId="54F54951" w14:textId="10E7FB5D"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11.05.2026թ.</w:t>
            </w:r>
          </w:p>
        </w:tc>
        <w:tc>
          <w:tcPr>
            <w:tcW w:w="2237" w:type="dxa"/>
            <w:gridSpan w:val="6"/>
            <w:shd w:val="clear" w:color="auto" w:fill="auto"/>
            <w:vAlign w:val="center"/>
          </w:tcPr>
          <w:p w14:paraId="610A7BBF" w14:textId="4C4D384B"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r w:rsidRPr="00873F5F">
              <w:rPr>
                <w:rFonts w:ascii="GHEA Grapalat" w:eastAsia="Times New Roman" w:hAnsi="GHEA Grapalat" w:cs="Sylfaen"/>
                <w:b/>
                <w:sz w:val="16"/>
                <w:szCs w:val="14"/>
                <w:lang w:val="hy-AM" w:eastAsia="ru-RU"/>
              </w:rPr>
              <w:t>Պայմանագիրը ուժի  մտնելուց հետո 1 տարի ժամկետով</w:t>
            </w:r>
          </w:p>
        </w:tc>
        <w:tc>
          <w:tcPr>
            <w:tcW w:w="745" w:type="dxa"/>
            <w:gridSpan w:val="2"/>
            <w:shd w:val="clear" w:color="auto" w:fill="auto"/>
            <w:vAlign w:val="center"/>
          </w:tcPr>
          <w:p w14:paraId="6A3A27A0"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2D609D59" w:rsidR="008D5879" w:rsidRPr="00873F5F" w:rsidRDefault="00C0200B" w:rsidP="008D5879">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5</w:t>
            </w:r>
            <w:r w:rsidR="008D5879">
              <w:rPr>
                <w:rFonts w:ascii="GHEA Grapalat" w:eastAsia="Times New Roman" w:hAnsi="GHEA Grapalat" w:cs="Sylfaen"/>
                <w:b/>
                <w:sz w:val="16"/>
                <w:szCs w:val="14"/>
                <w:lang w:val="hy-AM" w:eastAsia="ru-RU"/>
              </w:rPr>
              <w:t xml:space="preserve"> 000 000</w:t>
            </w:r>
          </w:p>
        </w:tc>
        <w:tc>
          <w:tcPr>
            <w:tcW w:w="1644" w:type="dxa"/>
            <w:shd w:val="clear" w:color="auto" w:fill="auto"/>
            <w:vAlign w:val="center"/>
          </w:tcPr>
          <w:p w14:paraId="6043A549" w14:textId="17F52272" w:rsidR="008D5879" w:rsidRPr="00873F5F" w:rsidRDefault="00C0200B" w:rsidP="008D5879">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5</w:t>
            </w:r>
            <w:r w:rsidR="008D5879">
              <w:rPr>
                <w:rFonts w:ascii="GHEA Grapalat" w:eastAsia="Times New Roman" w:hAnsi="GHEA Grapalat" w:cs="Sylfaen"/>
                <w:b/>
                <w:sz w:val="16"/>
                <w:szCs w:val="14"/>
                <w:lang w:val="hy-AM" w:eastAsia="ru-RU"/>
              </w:rPr>
              <w:t xml:space="preserve"> 000 000</w:t>
            </w:r>
          </w:p>
        </w:tc>
      </w:tr>
      <w:tr w:rsidR="008D5879" w:rsidRPr="000A7409" w14:paraId="1BC87054" w14:textId="77777777" w:rsidTr="009E3B8A">
        <w:trPr>
          <w:trHeight w:val="349"/>
        </w:trPr>
        <w:tc>
          <w:tcPr>
            <w:tcW w:w="2336" w:type="dxa"/>
            <w:gridSpan w:val="4"/>
            <w:shd w:val="clear" w:color="auto" w:fill="auto"/>
            <w:vAlign w:val="center"/>
          </w:tcPr>
          <w:p w14:paraId="6FC9E825" w14:textId="2A647A9D" w:rsidR="008D5879" w:rsidRPr="00EC7CE2"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shd w:val="clear" w:color="auto" w:fill="auto"/>
            <w:vAlign w:val="center"/>
          </w:tcPr>
          <w:p w14:paraId="72901026" w14:textId="7CA62B15" w:rsidR="008D5879" w:rsidRPr="002623A0" w:rsidRDefault="008D5879" w:rsidP="008D5879">
            <w:pPr>
              <w:widowControl w:val="0"/>
              <w:spacing w:before="0" w:after="0"/>
              <w:ind w:left="0" w:firstLine="0"/>
              <w:rPr>
                <w:rFonts w:ascii="GHEA Grapalat" w:eastAsia="Times New Roman" w:hAnsi="GHEA Grapalat" w:cs="Sylfaen"/>
                <w:sz w:val="16"/>
                <w:szCs w:val="14"/>
                <w:lang w:val="hy-AM" w:eastAsia="ru-RU"/>
              </w:rPr>
            </w:pPr>
          </w:p>
        </w:tc>
      </w:tr>
      <w:tr w:rsidR="008D5879" w:rsidRPr="000A7409" w14:paraId="41E4ED39" w14:textId="77777777" w:rsidTr="00AD3A79">
        <w:trPr>
          <w:trHeight w:val="150"/>
        </w:trPr>
        <w:tc>
          <w:tcPr>
            <w:tcW w:w="11520" w:type="dxa"/>
            <w:gridSpan w:val="28"/>
            <w:shd w:val="clear" w:color="auto" w:fill="auto"/>
            <w:vAlign w:val="center"/>
          </w:tcPr>
          <w:p w14:paraId="7265AE84" w14:textId="77777777" w:rsidR="008D5879" w:rsidRPr="003A21A2"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sidRPr="003A21A2">
              <w:rPr>
                <w:rFonts w:ascii="GHEA Grapalat" w:eastAsia="Times New Roman" w:hAnsi="GHEA Grapalat"/>
                <w:b/>
                <w:sz w:val="16"/>
                <w:szCs w:val="14"/>
                <w:lang w:val="hy-AM" w:eastAsia="ru-RU"/>
              </w:rPr>
              <w:t>Ընտրված մասնակցի (մասնակիցների) անվանումը և հասցեն</w:t>
            </w:r>
          </w:p>
        </w:tc>
      </w:tr>
      <w:tr w:rsidR="008D5879" w:rsidRPr="002623A0" w14:paraId="1F657639" w14:textId="77777777" w:rsidTr="009E3B8A">
        <w:trPr>
          <w:trHeight w:val="125"/>
        </w:trPr>
        <w:tc>
          <w:tcPr>
            <w:tcW w:w="859" w:type="dxa"/>
            <w:tcBorders>
              <w:bottom w:val="single" w:sz="8" w:space="0" w:color="auto"/>
            </w:tcBorders>
            <w:shd w:val="clear" w:color="auto" w:fill="auto"/>
            <w:vAlign w:val="center"/>
          </w:tcPr>
          <w:p w14:paraId="066D7382"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tcBorders>
              <w:bottom w:val="single" w:sz="8" w:space="0" w:color="auto"/>
            </w:tcBorders>
            <w:shd w:val="clear" w:color="auto" w:fill="auto"/>
            <w:vAlign w:val="center"/>
          </w:tcPr>
          <w:p w14:paraId="2FF506DD"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3330" w:type="dxa"/>
            <w:gridSpan w:val="11"/>
            <w:tcBorders>
              <w:bottom w:val="single" w:sz="8" w:space="0" w:color="auto"/>
            </w:tcBorders>
            <w:shd w:val="clear" w:color="auto" w:fill="auto"/>
            <w:vAlign w:val="center"/>
          </w:tcPr>
          <w:p w14:paraId="66150E72"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070" w:type="dxa"/>
            <w:gridSpan w:val="4"/>
            <w:tcBorders>
              <w:bottom w:val="single" w:sz="8" w:space="0" w:color="auto"/>
            </w:tcBorders>
            <w:shd w:val="clear" w:color="auto" w:fill="auto"/>
            <w:vAlign w:val="center"/>
          </w:tcPr>
          <w:p w14:paraId="50D8142A"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r w:rsidRPr="002623A0">
              <w:rPr>
                <w:rFonts w:ascii="GHEA Grapalat" w:eastAsia="Times New Roman" w:hAnsi="GHEA Grapalat"/>
                <w:b/>
                <w:sz w:val="16"/>
                <w:szCs w:val="14"/>
                <w:lang w:eastAsia="ru-RU"/>
              </w:rPr>
              <w:t>փոստ</w:t>
            </w:r>
            <w:proofErr w:type="spellEnd"/>
          </w:p>
        </w:tc>
        <w:tc>
          <w:tcPr>
            <w:tcW w:w="1800" w:type="dxa"/>
            <w:gridSpan w:val="7"/>
            <w:tcBorders>
              <w:bottom w:val="single" w:sz="8" w:space="0" w:color="auto"/>
            </w:tcBorders>
            <w:shd w:val="clear" w:color="auto" w:fill="auto"/>
            <w:vAlign w:val="center"/>
          </w:tcPr>
          <w:p w14:paraId="0C8A668E"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984" w:type="dxa"/>
            <w:gridSpan w:val="2"/>
            <w:tcBorders>
              <w:bottom w:val="single" w:sz="8" w:space="0" w:color="auto"/>
            </w:tcBorders>
            <w:shd w:val="clear" w:color="auto" w:fill="auto"/>
            <w:vAlign w:val="center"/>
          </w:tcPr>
          <w:p w14:paraId="348CFA27" w14:textId="25EC62E4"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8D5879" w:rsidRPr="00C0200B" w14:paraId="20BC55B9" w14:textId="77777777" w:rsidTr="009E3B8A">
        <w:trPr>
          <w:trHeight w:val="187"/>
        </w:trPr>
        <w:tc>
          <w:tcPr>
            <w:tcW w:w="859" w:type="dxa"/>
            <w:tcBorders>
              <w:bottom w:val="single" w:sz="8" w:space="0" w:color="auto"/>
            </w:tcBorders>
            <w:shd w:val="clear" w:color="auto" w:fill="auto"/>
            <w:vAlign w:val="center"/>
          </w:tcPr>
          <w:p w14:paraId="12752A33" w14:textId="1C943446"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eastAsia="ru-RU"/>
              </w:rPr>
              <w:t>1</w:t>
            </w:r>
            <w:r>
              <w:rPr>
                <w:rFonts w:ascii="GHEA Grapalat" w:eastAsia="Times New Roman" w:hAnsi="GHEA Grapalat" w:cs="Sylfaen"/>
                <w:b/>
                <w:sz w:val="16"/>
                <w:szCs w:val="14"/>
                <w:lang w:eastAsia="ru-RU"/>
              </w:rPr>
              <w:t xml:space="preserve"> </w:t>
            </w:r>
          </w:p>
        </w:tc>
        <w:tc>
          <w:tcPr>
            <w:tcW w:w="1477" w:type="dxa"/>
            <w:gridSpan w:val="3"/>
            <w:tcBorders>
              <w:bottom w:val="single" w:sz="8" w:space="0" w:color="auto"/>
            </w:tcBorders>
            <w:shd w:val="clear" w:color="auto" w:fill="auto"/>
            <w:vAlign w:val="center"/>
          </w:tcPr>
          <w:p w14:paraId="33E09090" w14:textId="4F33F7AD" w:rsidR="008D5879" w:rsidRPr="00812CD8"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8859B2">
              <w:rPr>
                <w:rFonts w:ascii="GHEA Grapalat" w:eastAsia="Times New Roman" w:hAnsi="GHEA Grapalat"/>
                <w:b/>
                <w:sz w:val="16"/>
                <w:szCs w:val="14"/>
                <w:lang w:val="hy-AM" w:eastAsia="ru-RU"/>
              </w:rPr>
              <w:t>«</w:t>
            </w:r>
            <w:r w:rsidR="00C0200B">
              <w:rPr>
                <w:rFonts w:ascii="GHEA Grapalat" w:eastAsia="Times New Roman" w:hAnsi="GHEA Grapalat"/>
                <w:b/>
                <w:sz w:val="16"/>
                <w:szCs w:val="14"/>
                <w:lang w:val="hy-AM" w:eastAsia="ru-RU"/>
              </w:rPr>
              <w:t>ՄՈՒԼՏԻ ԼԵՈՆ</w:t>
            </w:r>
            <w:r w:rsidRPr="008859B2">
              <w:rPr>
                <w:rFonts w:ascii="GHEA Grapalat" w:eastAsia="Times New Roman" w:hAnsi="GHEA Grapalat"/>
                <w:b/>
                <w:sz w:val="16"/>
                <w:szCs w:val="14"/>
                <w:lang w:val="hy-AM" w:eastAsia="ru-RU"/>
              </w:rPr>
              <w:t>» ՍՊԸ</w:t>
            </w:r>
          </w:p>
        </w:tc>
        <w:tc>
          <w:tcPr>
            <w:tcW w:w="3330" w:type="dxa"/>
            <w:gridSpan w:val="11"/>
            <w:tcBorders>
              <w:bottom w:val="single" w:sz="8" w:space="0" w:color="auto"/>
            </w:tcBorders>
            <w:shd w:val="clear" w:color="auto" w:fill="auto"/>
            <w:vAlign w:val="center"/>
          </w:tcPr>
          <w:p w14:paraId="4916BA54" w14:textId="0EA9C631" w:rsidR="008D5879" w:rsidRPr="00C276E3" w:rsidRDefault="008D5879" w:rsidP="00C0200B">
            <w:pPr>
              <w:widowControl w:val="0"/>
              <w:spacing w:before="0" w:after="0"/>
              <w:ind w:left="0" w:firstLine="0"/>
              <w:rPr>
                <w:rFonts w:ascii="GHEA Grapalat" w:eastAsia="Times New Roman" w:hAnsi="GHEA Grapalat"/>
                <w:b/>
                <w:sz w:val="16"/>
                <w:szCs w:val="14"/>
                <w:lang w:val="hy-AM" w:eastAsia="ru-RU"/>
              </w:rPr>
            </w:pPr>
            <w:r w:rsidRPr="008D5879">
              <w:rPr>
                <w:rFonts w:ascii="GHEA Grapalat" w:eastAsia="Times New Roman" w:hAnsi="GHEA Grapalat"/>
                <w:b/>
                <w:sz w:val="16"/>
                <w:szCs w:val="14"/>
                <w:lang w:val="hy-AM" w:eastAsia="ru-RU"/>
              </w:rPr>
              <w:t>ք</w:t>
            </w:r>
            <w:r w:rsidRPr="008D5879">
              <w:rPr>
                <w:rFonts w:ascii="MS Mincho" w:eastAsia="MS Mincho" w:hAnsi="MS Mincho" w:cs="MS Mincho" w:hint="eastAsia"/>
                <w:b/>
                <w:sz w:val="16"/>
                <w:szCs w:val="14"/>
                <w:lang w:val="hy-AM" w:eastAsia="ru-RU"/>
              </w:rPr>
              <w:t>․</w:t>
            </w:r>
            <w:r w:rsidRPr="008D5879">
              <w:rPr>
                <w:rFonts w:ascii="GHEA Grapalat" w:eastAsia="Times New Roman" w:hAnsi="GHEA Grapalat"/>
                <w:b/>
                <w:sz w:val="16"/>
                <w:szCs w:val="14"/>
                <w:lang w:val="hy-AM" w:eastAsia="ru-RU"/>
              </w:rPr>
              <w:t xml:space="preserve"> </w:t>
            </w:r>
            <w:r w:rsidRPr="008D5879">
              <w:rPr>
                <w:rFonts w:ascii="GHEA Grapalat" w:eastAsia="Times New Roman" w:hAnsi="GHEA Grapalat" w:cs="GHEA Grapalat"/>
                <w:b/>
                <w:sz w:val="16"/>
                <w:szCs w:val="14"/>
                <w:lang w:val="hy-AM" w:eastAsia="ru-RU"/>
              </w:rPr>
              <w:t>Երևան</w:t>
            </w:r>
            <w:r w:rsidRPr="008D5879">
              <w:rPr>
                <w:rFonts w:ascii="GHEA Grapalat" w:eastAsia="Times New Roman" w:hAnsi="GHEA Grapalat"/>
                <w:b/>
                <w:sz w:val="16"/>
                <w:szCs w:val="14"/>
                <w:lang w:val="hy-AM" w:eastAsia="ru-RU"/>
              </w:rPr>
              <w:t xml:space="preserve">, </w:t>
            </w:r>
            <w:r w:rsidR="00C0200B">
              <w:rPr>
                <w:rFonts w:ascii="GHEA Grapalat" w:eastAsia="Times New Roman" w:hAnsi="GHEA Grapalat" w:cs="GHEA Grapalat"/>
                <w:b/>
                <w:sz w:val="16"/>
                <w:szCs w:val="14"/>
                <w:lang w:val="hy-AM" w:eastAsia="ru-RU"/>
              </w:rPr>
              <w:t>Ծ. Աղբյուրի փ., շ. 55/3, բն. 6</w:t>
            </w:r>
          </w:p>
        </w:tc>
        <w:tc>
          <w:tcPr>
            <w:tcW w:w="2070" w:type="dxa"/>
            <w:gridSpan w:val="4"/>
            <w:tcBorders>
              <w:bottom w:val="single" w:sz="8" w:space="0" w:color="auto"/>
            </w:tcBorders>
            <w:shd w:val="clear" w:color="auto" w:fill="auto"/>
            <w:vAlign w:val="center"/>
          </w:tcPr>
          <w:p w14:paraId="07F71670" w14:textId="3592C034" w:rsidR="008D5879" w:rsidRPr="00C0200B" w:rsidRDefault="00C0200B" w:rsidP="00C0200B">
            <w:pPr>
              <w:widowControl w:val="0"/>
              <w:spacing w:before="0" w:after="0"/>
              <w:ind w:left="0" w:firstLine="0"/>
              <w:rPr>
                <w:rFonts w:ascii="Sylfaen" w:eastAsia="Times New Roman" w:hAnsi="Sylfaen"/>
                <w:b/>
                <w:sz w:val="16"/>
                <w:szCs w:val="14"/>
                <w:lang w:eastAsia="ru-RU"/>
              </w:rPr>
            </w:pPr>
            <w:hyperlink r:id="rId8" w:history="1">
              <w:r w:rsidRPr="00DD3BEE">
                <w:rPr>
                  <w:rStyle w:val="Hyperlink"/>
                  <w:rFonts w:ascii="Sylfaen" w:hAnsi="Sylfaen"/>
                </w:rPr>
                <w:t>armenhv@mail.ru</w:t>
              </w:r>
            </w:hyperlink>
            <w:r>
              <w:rPr>
                <w:rFonts w:ascii="Sylfaen" w:hAnsi="Sylfaen"/>
              </w:rPr>
              <w:t xml:space="preserve"> </w:t>
            </w:r>
          </w:p>
        </w:tc>
        <w:tc>
          <w:tcPr>
            <w:tcW w:w="1800" w:type="dxa"/>
            <w:gridSpan w:val="7"/>
            <w:tcBorders>
              <w:bottom w:val="single" w:sz="8" w:space="0" w:color="auto"/>
            </w:tcBorders>
            <w:shd w:val="clear" w:color="auto" w:fill="auto"/>
            <w:vAlign w:val="center"/>
          </w:tcPr>
          <w:p w14:paraId="2D248C13" w14:textId="2C32FFFD" w:rsidR="008D5879" w:rsidRPr="00C0200B" w:rsidRDefault="00C0200B" w:rsidP="008D5879">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2470100846940000</w:t>
            </w:r>
          </w:p>
        </w:tc>
        <w:tc>
          <w:tcPr>
            <w:tcW w:w="1984" w:type="dxa"/>
            <w:gridSpan w:val="2"/>
            <w:tcBorders>
              <w:bottom w:val="single" w:sz="8" w:space="0" w:color="auto"/>
            </w:tcBorders>
            <w:shd w:val="clear" w:color="auto" w:fill="auto"/>
            <w:vAlign w:val="center"/>
          </w:tcPr>
          <w:p w14:paraId="6E1E7005" w14:textId="2A29548F" w:rsidR="008D5879" w:rsidRPr="00C0200B" w:rsidRDefault="00C0200B" w:rsidP="008D5879">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03521619</w:t>
            </w:r>
            <w:bookmarkStart w:id="0" w:name="_GoBack"/>
            <w:bookmarkEnd w:id="0"/>
          </w:p>
        </w:tc>
      </w:tr>
      <w:tr w:rsidR="008D5879" w:rsidRPr="00C0200B" w14:paraId="496A046D" w14:textId="77777777" w:rsidTr="00AD3A79">
        <w:trPr>
          <w:trHeight w:val="288"/>
        </w:trPr>
        <w:tc>
          <w:tcPr>
            <w:tcW w:w="11520" w:type="dxa"/>
            <w:gridSpan w:val="28"/>
            <w:shd w:val="clear" w:color="auto" w:fill="99CCFF"/>
            <w:vAlign w:val="center"/>
          </w:tcPr>
          <w:p w14:paraId="393BE26B"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C0200B" w14:paraId="3863A00B"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3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8D5879" w:rsidRPr="002623A0" w:rsidRDefault="008D5879" w:rsidP="008D5879">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8D5879" w:rsidRPr="002623A0" w:rsidRDefault="008D5879" w:rsidP="008D5879">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8D5879" w:rsidRPr="00C0200B" w14:paraId="485BF528" w14:textId="77777777" w:rsidTr="00AD3A79">
        <w:trPr>
          <w:trHeight w:val="288"/>
        </w:trPr>
        <w:tc>
          <w:tcPr>
            <w:tcW w:w="11520" w:type="dxa"/>
            <w:gridSpan w:val="28"/>
            <w:shd w:val="clear" w:color="auto" w:fill="99CCFF"/>
            <w:vAlign w:val="center"/>
          </w:tcPr>
          <w:p w14:paraId="60FF974B"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C0200B" w14:paraId="7DB42300" w14:textId="77777777" w:rsidTr="00AD3A79">
        <w:trPr>
          <w:trHeight w:val="288"/>
        </w:trPr>
        <w:tc>
          <w:tcPr>
            <w:tcW w:w="11520" w:type="dxa"/>
            <w:gridSpan w:val="28"/>
            <w:shd w:val="clear" w:color="auto" w:fill="auto"/>
            <w:vAlign w:val="center"/>
          </w:tcPr>
          <w:p w14:paraId="0AD8E25E" w14:textId="6DE0BA6E" w:rsidR="008D5879" w:rsidRPr="002623A0" w:rsidRDefault="008D5879" w:rsidP="008D5879">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8D5879" w:rsidRPr="002623A0" w:rsidRDefault="008D5879" w:rsidP="008D587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8D5879" w:rsidRPr="002623A0" w:rsidRDefault="008D5879" w:rsidP="008D587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8D5879" w:rsidRPr="002623A0" w:rsidRDefault="008D5879" w:rsidP="008D587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8D5879" w:rsidRPr="002623A0" w:rsidRDefault="008D5879" w:rsidP="008D587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8D5879" w:rsidRPr="002623A0" w:rsidRDefault="008D5879" w:rsidP="008D5879">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8D5879" w:rsidRPr="002623A0" w:rsidRDefault="008D5879" w:rsidP="008D5879">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8D5879" w:rsidRPr="002623A0" w:rsidRDefault="008D5879" w:rsidP="008D5879">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D2BE2AC" w:rsidR="008D5879" w:rsidRPr="00873F5F" w:rsidRDefault="008D5879" w:rsidP="008D5879">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rsidRPr="003A21A2">
              <w:rPr>
                <w:rFonts w:ascii="GHEA Grapalat" w:eastAsia="Times New Roman" w:hAnsi="GHEA Grapalat"/>
                <w:b/>
                <w:sz w:val="16"/>
                <w:szCs w:val="14"/>
                <w:lang w:val="hy-AM" w:eastAsia="ru-RU"/>
              </w:rPr>
              <w:t xml:space="preserve"> </w:t>
            </w:r>
            <w:hyperlink r:id="rId9" w:history="1">
              <w:r w:rsidR="00C0200B" w:rsidRPr="00DD3BEE">
                <w:rPr>
                  <w:rStyle w:val="Hyperlink"/>
                  <w:rFonts w:ascii="GHEA Grapalat" w:hAnsi="GHEA Grapalat" w:cs="Arial"/>
                  <w:b/>
                  <w:bCs/>
                  <w:sz w:val="16"/>
                  <w:szCs w:val="16"/>
                  <w:shd w:val="clear" w:color="auto" w:fill="FFFFFF"/>
                  <w:lang w:val="hy-AM"/>
                </w:rPr>
                <w:t>tv_auto@mia.gov.am</w:t>
              </w:r>
            </w:hyperlink>
            <w:r w:rsidRPr="00873F5F">
              <w:rPr>
                <w:rFonts w:ascii="GHEA Grapalat" w:hAnsi="GHEA Grapalat" w:cs="Arial"/>
                <w:b/>
                <w:bCs/>
                <w:sz w:val="16"/>
                <w:szCs w:val="16"/>
                <w:shd w:val="clear" w:color="auto" w:fill="FFFFFF"/>
                <w:lang w:val="hy-AM"/>
              </w:rPr>
              <w:t xml:space="preserve"> </w:t>
            </w:r>
          </w:p>
        </w:tc>
      </w:tr>
      <w:tr w:rsidR="008D5879" w:rsidRPr="00C0200B" w14:paraId="3CC8B38C" w14:textId="77777777" w:rsidTr="00AD3A79">
        <w:trPr>
          <w:trHeight w:val="288"/>
        </w:trPr>
        <w:tc>
          <w:tcPr>
            <w:tcW w:w="11520" w:type="dxa"/>
            <w:gridSpan w:val="28"/>
            <w:shd w:val="clear" w:color="auto" w:fill="99CCFF"/>
            <w:vAlign w:val="center"/>
          </w:tcPr>
          <w:p w14:paraId="02AFA8BF"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515E4C" w14:paraId="5484FA73" w14:textId="77777777" w:rsidTr="009E3B8A">
        <w:trPr>
          <w:trHeight w:val="475"/>
        </w:trPr>
        <w:tc>
          <w:tcPr>
            <w:tcW w:w="5666" w:type="dxa"/>
            <w:gridSpan w:val="15"/>
            <w:tcBorders>
              <w:bottom w:val="single" w:sz="8" w:space="0" w:color="auto"/>
            </w:tcBorders>
            <w:shd w:val="clear" w:color="auto" w:fill="auto"/>
          </w:tcPr>
          <w:p w14:paraId="7A9CE343" w14:textId="77777777" w:rsidR="008D5879" w:rsidRPr="002623A0" w:rsidRDefault="008D5879" w:rsidP="008D587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lastRenderedPageBreak/>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4" w:type="dxa"/>
            <w:gridSpan w:val="13"/>
            <w:tcBorders>
              <w:bottom w:val="single" w:sz="8" w:space="0" w:color="auto"/>
            </w:tcBorders>
            <w:shd w:val="clear" w:color="auto" w:fill="auto"/>
            <w:vAlign w:val="center"/>
          </w:tcPr>
          <w:p w14:paraId="6FC786A2" w14:textId="17E63F95" w:rsidR="008D5879" w:rsidRPr="002623A0" w:rsidRDefault="008D5879" w:rsidP="008D5879">
            <w:pPr>
              <w:tabs>
                <w:tab w:val="left" w:pos="1248"/>
              </w:tabs>
              <w:spacing w:before="0" w:after="0"/>
              <w:ind w:left="0" w:firstLine="0"/>
              <w:rPr>
                <w:rFonts w:ascii="GHEA Grapalat" w:eastAsia="Times New Roman" w:hAnsi="GHEA Grapalat"/>
                <w:b/>
                <w:bCs/>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8D5879" w:rsidRPr="00515E4C" w14:paraId="5A7FED5D" w14:textId="77777777" w:rsidTr="00AD3A79">
        <w:trPr>
          <w:trHeight w:val="288"/>
        </w:trPr>
        <w:tc>
          <w:tcPr>
            <w:tcW w:w="11520" w:type="dxa"/>
            <w:gridSpan w:val="28"/>
            <w:shd w:val="clear" w:color="auto" w:fill="99CCFF"/>
            <w:vAlign w:val="center"/>
          </w:tcPr>
          <w:p w14:paraId="0C88E28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C0200B" w14:paraId="40B30E88" w14:textId="77777777" w:rsidTr="009E3B8A">
        <w:trPr>
          <w:trHeight w:val="427"/>
        </w:trPr>
        <w:tc>
          <w:tcPr>
            <w:tcW w:w="5666" w:type="dxa"/>
            <w:gridSpan w:val="15"/>
            <w:tcBorders>
              <w:bottom w:val="single" w:sz="8" w:space="0" w:color="auto"/>
            </w:tcBorders>
            <w:shd w:val="clear" w:color="auto" w:fill="auto"/>
            <w:vAlign w:val="center"/>
          </w:tcPr>
          <w:p w14:paraId="78C1E3F8" w14:textId="77777777" w:rsidR="008D5879" w:rsidRPr="002623A0" w:rsidRDefault="008D5879" w:rsidP="008D587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5854" w:type="dxa"/>
            <w:gridSpan w:val="13"/>
            <w:tcBorders>
              <w:bottom w:val="single" w:sz="8" w:space="0" w:color="auto"/>
            </w:tcBorders>
            <w:shd w:val="clear" w:color="auto" w:fill="auto"/>
            <w:vAlign w:val="center"/>
          </w:tcPr>
          <w:p w14:paraId="4153A378" w14:textId="0E8F45A4" w:rsidR="008D5879" w:rsidRPr="002623A0" w:rsidRDefault="008D5879" w:rsidP="008D587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8D5879" w:rsidRPr="00C0200B" w14:paraId="541BD7F7" w14:textId="77777777" w:rsidTr="00AD3A79">
        <w:trPr>
          <w:trHeight w:val="288"/>
        </w:trPr>
        <w:tc>
          <w:tcPr>
            <w:tcW w:w="11520" w:type="dxa"/>
            <w:gridSpan w:val="28"/>
            <w:tcBorders>
              <w:bottom w:val="single" w:sz="8" w:space="0" w:color="auto"/>
            </w:tcBorders>
            <w:shd w:val="clear" w:color="auto" w:fill="99CCFF"/>
            <w:vAlign w:val="center"/>
          </w:tcPr>
          <w:p w14:paraId="30414C60"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C0200B" w14:paraId="4DE14D25" w14:textId="77777777" w:rsidTr="009E3B8A">
        <w:trPr>
          <w:trHeight w:val="427"/>
        </w:trPr>
        <w:tc>
          <w:tcPr>
            <w:tcW w:w="5666" w:type="dxa"/>
            <w:gridSpan w:val="15"/>
            <w:tcBorders>
              <w:bottom w:val="single" w:sz="8" w:space="0" w:color="auto"/>
            </w:tcBorders>
            <w:shd w:val="clear" w:color="auto" w:fill="auto"/>
            <w:vAlign w:val="center"/>
          </w:tcPr>
          <w:p w14:paraId="4B38F772" w14:textId="476B513F" w:rsidR="008D5879" w:rsidRPr="002623A0" w:rsidRDefault="008D5879" w:rsidP="008D587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5854" w:type="dxa"/>
            <w:gridSpan w:val="13"/>
            <w:tcBorders>
              <w:bottom w:val="single" w:sz="8" w:space="0" w:color="auto"/>
            </w:tcBorders>
            <w:shd w:val="clear" w:color="auto" w:fill="auto"/>
            <w:vAlign w:val="center"/>
          </w:tcPr>
          <w:p w14:paraId="6379ACA6" w14:textId="79A56C74" w:rsidR="008D5879" w:rsidRPr="002623A0" w:rsidRDefault="008D5879" w:rsidP="008D587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8D5879" w:rsidRPr="00C0200B" w14:paraId="1DAD5D5C" w14:textId="77777777" w:rsidTr="00AD3A79">
        <w:trPr>
          <w:trHeight w:val="288"/>
        </w:trPr>
        <w:tc>
          <w:tcPr>
            <w:tcW w:w="11520" w:type="dxa"/>
            <w:gridSpan w:val="28"/>
            <w:shd w:val="clear" w:color="auto" w:fill="99CCFF"/>
            <w:vAlign w:val="center"/>
          </w:tcPr>
          <w:p w14:paraId="57597369"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2623A0" w14:paraId="5F667D89" w14:textId="77777777" w:rsidTr="009E3B8A">
        <w:trPr>
          <w:trHeight w:val="427"/>
        </w:trPr>
        <w:tc>
          <w:tcPr>
            <w:tcW w:w="5666" w:type="dxa"/>
            <w:gridSpan w:val="15"/>
            <w:tcBorders>
              <w:bottom w:val="single" w:sz="8" w:space="0" w:color="auto"/>
            </w:tcBorders>
            <w:shd w:val="clear" w:color="auto" w:fill="auto"/>
            <w:vAlign w:val="center"/>
          </w:tcPr>
          <w:p w14:paraId="1EE36093" w14:textId="77777777" w:rsidR="008D5879" w:rsidRPr="002623A0" w:rsidRDefault="008D5879" w:rsidP="008D5879">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5854" w:type="dxa"/>
            <w:gridSpan w:val="13"/>
            <w:tcBorders>
              <w:bottom w:val="single" w:sz="8" w:space="0" w:color="auto"/>
            </w:tcBorders>
            <w:shd w:val="clear" w:color="auto" w:fill="auto"/>
            <w:vAlign w:val="center"/>
          </w:tcPr>
          <w:p w14:paraId="13FCAC31" w14:textId="77777777" w:rsidR="008D5879" w:rsidRPr="002623A0" w:rsidRDefault="008D5879" w:rsidP="008D5879">
            <w:pPr>
              <w:tabs>
                <w:tab w:val="left" w:pos="1248"/>
              </w:tabs>
              <w:spacing w:before="0" w:after="0"/>
              <w:ind w:left="0" w:firstLine="0"/>
              <w:rPr>
                <w:rFonts w:ascii="GHEA Grapalat" w:eastAsia="Times New Roman" w:hAnsi="GHEA Grapalat"/>
                <w:b/>
                <w:bCs/>
                <w:sz w:val="16"/>
                <w:szCs w:val="14"/>
                <w:lang w:eastAsia="ru-RU"/>
              </w:rPr>
            </w:pPr>
          </w:p>
        </w:tc>
      </w:tr>
      <w:tr w:rsidR="008D5879" w:rsidRPr="002623A0" w14:paraId="406B68D6" w14:textId="77777777" w:rsidTr="00AD3A79">
        <w:trPr>
          <w:trHeight w:val="288"/>
        </w:trPr>
        <w:tc>
          <w:tcPr>
            <w:tcW w:w="11520" w:type="dxa"/>
            <w:gridSpan w:val="28"/>
            <w:shd w:val="clear" w:color="auto" w:fill="99CCFF"/>
            <w:vAlign w:val="center"/>
          </w:tcPr>
          <w:p w14:paraId="79EAD14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1A2BD291" w14:textId="77777777" w:rsidTr="00AD3A79">
        <w:trPr>
          <w:trHeight w:val="227"/>
        </w:trPr>
        <w:tc>
          <w:tcPr>
            <w:tcW w:w="11520" w:type="dxa"/>
            <w:gridSpan w:val="28"/>
            <w:shd w:val="clear" w:color="auto" w:fill="auto"/>
            <w:vAlign w:val="center"/>
          </w:tcPr>
          <w:p w14:paraId="73A19DB3" w14:textId="77777777" w:rsidR="008D5879" w:rsidRPr="002623A0" w:rsidRDefault="008D5879" w:rsidP="008D587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8D5879" w:rsidRPr="002623A0" w14:paraId="002AF1AD" w14:textId="77777777" w:rsidTr="009E3B8A">
        <w:trPr>
          <w:trHeight w:val="47"/>
        </w:trPr>
        <w:tc>
          <w:tcPr>
            <w:tcW w:w="3017" w:type="dxa"/>
            <w:gridSpan w:val="6"/>
            <w:tcBorders>
              <w:bottom w:val="single" w:sz="8" w:space="0" w:color="auto"/>
            </w:tcBorders>
            <w:shd w:val="clear" w:color="auto" w:fill="auto"/>
            <w:vAlign w:val="center"/>
          </w:tcPr>
          <w:p w14:paraId="1E39C5F1" w14:textId="77777777" w:rsidR="008D5879" w:rsidRPr="002623A0" w:rsidRDefault="008D5879" w:rsidP="008D587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4"/>
            <w:tcBorders>
              <w:bottom w:val="single" w:sz="8" w:space="0" w:color="auto"/>
            </w:tcBorders>
            <w:shd w:val="clear" w:color="auto" w:fill="auto"/>
            <w:vAlign w:val="center"/>
          </w:tcPr>
          <w:p w14:paraId="296B6A0C" w14:textId="77777777" w:rsidR="008D5879" w:rsidRPr="002623A0" w:rsidRDefault="008D5879" w:rsidP="008D587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694" w:type="dxa"/>
            <w:gridSpan w:val="8"/>
            <w:tcBorders>
              <w:bottom w:val="single" w:sz="8" w:space="0" w:color="auto"/>
            </w:tcBorders>
            <w:shd w:val="clear" w:color="auto" w:fill="auto"/>
            <w:vAlign w:val="center"/>
          </w:tcPr>
          <w:p w14:paraId="18D00A61" w14:textId="77777777" w:rsidR="008D5879" w:rsidRPr="002623A0" w:rsidRDefault="008D5879" w:rsidP="008D587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8D5879" w:rsidRPr="002623A0" w14:paraId="6C6C269C" w14:textId="77777777" w:rsidTr="009E3B8A">
        <w:trPr>
          <w:trHeight w:val="47"/>
        </w:trPr>
        <w:tc>
          <w:tcPr>
            <w:tcW w:w="3017" w:type="dxa"/>
            <w:gridSpan w:val="6"/>
            <w:shd w:val="clear" w:color="auto" w:fill="auto"/>
            <w:vAlign w:val="center"/>
          </w:tcPr>
          <w:p w14:paraId="0A862370" w14:textId="6E85B6A0" w:rsidR="008D5879" w:rsidRPr="002623A0" w:rsidRDefault="008D5879" w:rsidP="008D5879">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Անի Խաչատրյան</w:t>
            </w:r>
          </w:p>
        </w:tc>
        <w:tc>
          <w:tcPr>
            <w:tcW w:w="4809" w:type="dxa"/>
            <w:gridSpan w:val="14"/>
            <w:shd w:val="clear" w:color="auto" w:fill="auto"/>
            <w:vAlign w:val="bottom"/>
          </w:tcPr>
          <w:p w14:paraId="570A2BE5" w14:textId="066F96B9" w:rsidR="008D5879" w:rsidRPr="00FC7B38" w:rsidRDefault="008D5879" w:rsidP="008D5879">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7</w:t>
            </w:r>
            <w:r>
              <w:rPr>
                <w:rFonts w:ascii="GHEA Grapalat" w:eastAsia="Times New Roman" w:hAnsi="GHEA Grapalat"/>
                <w:b/>
                <w:bCs/>
                <w:sz w:val="16"/>
                <w:szCs w:val="14"/>
                <w:lang w:eastAsia="ru-RU"/>
              </w:rPr>
              <w:t xml:space="preserve"> </w:t>
            </w:r>
            <w:r>
              <w:rPr>
                <w:rFonts w:ascii="GHEA Grapalat" w:eastAsia="Times New Roman" w:hAnsi="GHEA Grapalat"/>
                <w:b/>
                <w:bCs/>
                <w:sz w:val="16"/>
                <w:szCs w:val="14"/>
                <w:lang w:val="hy-AM" w:eastAsia="ru-RU"/>
              </w:rPr>
              <w:t>89</w:t>
            </w:r>
          </w:p>
        </w:tc>
        <w:tc>
          <w:tcPr>
            <w:tcW w:w="3694" w:type="dxa"/>
            <w:gridSpan w:val="8"/>
            <w:shd w:val="clear" w:color="auto" w:fill="auto"/>
            <w:vAlign w:val="center"/>
          </w:tcPr>
          <w:p w14:paraId="3C42DEDA" w14:textId="49B648E2" w:rsidR="008D5879" w:rsidRPr="002623A0" w:rsidRDefault="009A255E" w:rsidP="008D5879">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008D5879" w:rsidRPr="00B42E89">
                <w:rPr>
                  <w:rStyle w:val="Hyperlink"/>
                  <w:rFonts w:ascii="GHEA Grapalat" w:eastAsia="Times New Roman" w:hAnsi="GHEA Grapalat"/>
                  <w:b/>
                  <w:bCs/>
                  <w:sz w:val="16"/>
                  <w:szCs w:val="14"/>
                  <w:lang w:eastAsia="ru-RU"/>
                </w:rPr>
                <w:t>police_gnumner@police.am</w:t>
              </w:r>
            </w:hyperlink>
          </w:p>
        </w:tc>
      </w:tr>
    </w:tbl>
    <w:p w14:paraId="5047D8E6" w14:textId="77777777" w:rsidR="00B507F3" w:rsidRPr="002623A0" w:rsidRDefault="00B507F3" w:rsidP="00B507F3">
      <w:pPr>
        <w:pStyle w:val="NormalWeb"/>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ՀՀ </w:t>
      </w:r>
      <w:proofErr w:type="spellStart"/>
      <w:r w:rsidRPr="002623A0">
        <w:rPr>
          <w:rFonts w:ascii="GHEA Grapalat" w:hAnsi="GHEA Grapalat"/>
          <w:i/>
          <w:sz w:val="22"/>
        </w:rPr>
        <w:t>ներքին</w:t>
      </w:r>
      <w:proofErr w:type="spellEnd"/>
      <w:r w:rsidRPr="002623A0">
        <w:rPr>
          <w:rFonts w:ascii="GHEA Grapalat" w:hAnsi="GHEA Grapalat"/>
          <w:i/>
          <w:sz w:val="22"/>
        </w:rPr>
        <w:t xml:space="preserve"> </w:t>
      </w:r>
      <w:proofErr w:type="spellStart"/>
      <w:r w:rsidRPr="002623A0">
        <w:rPr>
          <w:rFonts w:ascii="GHEA Grapalat" w:hAnsi="GHEA Grapalat"/>
          <w:i/>
          <w:sz w:val="22"/>
        </w:rPr>
        <w:t>գործերի</w:t>
      </w:r>
      <w:proofErr w:type="spellEnd"/>
      <w:r w:rsidRPr="002623A0">
        <w:rPr>
          <w:rFonts w:ascii="GHEA Grapalat" w:hAnsi="GHEA Grapalat"/>
          <w:i/>
          <w:sz w:val="22"/>
        </w:rPr>
        <w:t xml:space="preserve"> </w:t>
      </w:r>
      <w:proofErr w:type="spellStart"/>
      <w:r w:rsidRPr="002623A0">
        <w:rPr>
          <w:rFonts w:ascii="GHEA Grapalat" w:hAnsi="GHEA Grapalat"/>
          <w:i/>
          <w:sz w:val="22"/>
        </w:rPr>
        <w:t>նախարարություն</w:t>
      </w:r>
      <w:proofErr w:type="spellEnd"/>
    </w:p>
    <w:sectPr w:rsidR="00B507F3" w:rsidRPr="002623A0" w:rsidSect="0075446C">
      <w:footerReference w:type="even" r:id="rId11"/>
      <w:footerReference w:type="default" r:id="rId12"/>
      <w:pgSz w:w="12240" w:h="15840"/>
      <w:pgMar w:top="540" w:right="850" w:bottom="81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40EBC" w14:textId="77777777" w:rsidR="009A255E" w:rsidRDefault="009A255E" w:rsidP="0022631D">
      <w:pPr>
        <w:spacing w:before="0" w:after="0"/>
      </w:pPr>
      <w:r>
        <w:separator/>
      </w:r>
    </w:p>
  </w:endnote>
  <w:endnote w:type="continuationSeparator" w:id="0">
    <w:p w14:paraId="3FCC5123" w14:textId="77777777" w:rsidR="009A255E" w:rsidRDefault="009A255E"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4CEA" w14:textId="77777777" w:rsidR="00AD66B5" w:rsidRDefault="00AD66B5" w:rsidP="00B05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364FA" w14:textId="77777777" w:rsidR="00AD66B5" w:rsidRDefault="00AD66B5" w:rsidP="00B05B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CA44" w14:textId="77777777" w:rsidR="00AD66B5" w:rsidRDefault="00AD66B5" w:rsidP="00B05B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B5DDB" w14:textId="77777777" w:rsidR="009A255E" w:rsidRDefault="009A255E" w:rsidP="0022631D">
      <w:pPr>
        <w:spacing w:before="0" w:after="0"/>
      </w:pPr>
      <w:r>
        <w:separator/>
      </w:r>
    </w:p>
  </w:footnote>
  <w:footnote w:type="continuationSeparator" w:id="0">
    <w:p w14:paraId="4F0EEAC1" w14:textId="77777777" w:rsidR="009A255E" w:rsidRDefault="009A255E"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BA"/>
    <w:multiLevelType w:val="multilevel"/>
    <w:tmpl w:val="27BCBB9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03D47A5"/>
    <w:multiLevelType w:val="hybridMultilevel"/>
    <w:tmpl w:val="7B68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12877"/>
    <w:multiLevelType w:val="hybridMultilevel"/>
    <w:tmpl w:val="102C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4D91"/>
    <w:multiLevelType w:val="multilevel"/>
    <w:tmpl w:val="17CC67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2601215"/>
    <w:multiLevelType w:val="multilevel"/>
    <w:tmpl w:val="CDA4C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3FE7570"/>
    <w:multiLevelType w:val="hybridMultilevel"/>
    <w:tmpl w:val="43D0F4F4"/>
    <w:lvl w:ilvl="0" w:tplc="324ABFF0">
      <w:start w:val="1"/>
      <w:numFmt w:val="decimal"/>
      <w:lvlText w:val="%1."/>
      <w:lvlJc w:val="left"/>
      <w:pPr>
        <w:ind w:left="90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D7B98"/>
    <w:multiLevelType w:val="hybridMultilevel"/>
    <w:tmpl w:val="02942E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39646572"/>
    <w:multiLevelType w:val="multilevel"/>
    <w:tmpl w:val="14C64020"/>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30A89"/>
    <w:multiLevelType w:val="hybridMultilevel"/>
    <w:tmpl w:val="3A647008"/>
    <w:lvl w:ilvl="0" w:tplc="F416A346">
      <w:start w:val="1"/>
      <w:numFmt w:val="bullet"/>
      <w:lvlText w:val="-"/>
      <w:lvlJc w:val="left"/>
      <w:pPr>
        <w:tabs>
          <w:tab w:val="num" w:pos="3990"/>
        </w:tabs>
        <w:ind w:left="3990" w:hanging="360"/>
      </w:pPr>
      <w:rPr>
        <w:rFonts w:ascii="Arial" w:eastAsia="Times New Roman" w:hAnsi="Arial" w:cs="Arial" w:hint="default"/>
      </w:rPr>
    </w:lvl>
    <w:lvl w:ilvl="1" w:tplc="04090003" w:tentative="1">
      <w:start w:val="1"/>
      <w:numFmt w:val="bullet"/>
      <w:lvlText w:val="o"/>
      <w:lvlJc w:val="left"/>
      <w:pPr>
        <w:tabs>
          <w:tab w:val="num" w:pos="4710"/>
        </w:tabs>
        <w:ind w:left="4710" w:hanging="360"/>
      </w:pPr>
      <w:rPr>
        <w:rFonts w:ascii="Courier New" w:hAnsi="Courier New" w:cs="Courier New" w:hint="default"/>
      </w:rPr>
    </w:lvl>
    <w:lvl w:ilvl="2" w:tplc="04090005" w:tentative="1">
      <w:start w:val="1"/>
      <w:numFmt w:val="bullet"/>
      <w:lvlText w:val=""/>
      <w:lvlJc w:val="left"/>
      <w:pPr>
        <w:tabs>
          <w:tab w:val="num" w:pos="5430"/>
        </w:tabs>
        <w:ind w:left="5430" w:hanging="360"/>
      </w:pPr>
      <w:rPr>
        <w:rFonts w:ascii="Wingdings" w:hAnsi="Wingdings" w:hint="default"/>
      </w:rPr>
    </w:lvl>
    <w:lvl w:ilvl="3" w:tplc="04090001" w:tentative="1">
      <w:start w:val="1"/>
      <w:numFmt w:val="bullet"/>
      <w:lvlText w:val=""/>
      <w:lvlJc w:val="left"/>
      <w:pPr>
        <w:tabs>
          <w:tab w:val="num" w:pos="6150"/>
        </w:tabs>
        <w:ind w:left="6150" w:hanging="360"/>
      </w:pPr>
      <w:rPr>
        <w:rFonts w:ascii="Symbol" w:hAnsi="Symbol" w:hint="default"/>
      </w:rPr>
    </w:lvl>
    <w:lvl w:ilvl="4" w:tplc="04090003" w:tentative="1">
      <w:start w:val="1"/>
      <w:numFmt w:val="bullet"/>
      <w:lvlText w:val="o"/>
      <w:lvlJc w:val="left"/>
      <w:pPr>
        <w:tabs>
          <w:tab w:val="num" w:pos="6870"/>
        </w:tabs>
        <w:ind w:left="6870" w:hanging="360"/>
      </w:pPr>
      <w:rPr>
        <w:rFonts w:ascii="Courier New" w:hAnsi="Courier New" w:cs="Courier New" w:hint="default"/>
      </w:rPr>
    </w:lvl>
    <w:lvl w:ilvl="5" w:tplc="04090005" w:tentative="1">
      <w:start w:val="1"/>
      <w:numFmt w:val="bullet"/>
      <w:lvlText w:val=""/>
      <w:lvlJc w:val="left"/>
      <w:pPr>
        <w:tabs>
          <w:tab w:val="num" w:pos="7590"/>
        </w:tabs>
        <w:ind w:left="7590" w:hanging="360"/>
      </w:pPr>
      <w:rPr>
        <w:rFonts w:ascii="Wingdings" w:hAnsi="Wingdings" w:hint="default"/>
      </w:rPr>
    </w:lvl>
    <w:lvl w:ilvl="6" w:tplc="04090001" w:tentative="1">
      <w:start w:val="1"/>
      <w:numFmt w:val="bullet"/>
      <w:lvlText w:val=""/>
      <w:lvlJc w:val="left"/>
      <w:pPr>
        <w:tabs>
          <w:tab w:val="num" w:pos="8310"/>
        </w:tabs>
        <w:ind w:left="8310" w:hanging="360"/>
      </w:pPr>
      <w:rPr>
        <w:rFonts w:ascii="Symbol" w:hAnsi="Symbol" w:hint="default"/>
      </w:rPr>
    </w:lvl>
    <w:lvl w:ilvl="7" w:tplc="04090003" w:tentative="1">
      <w:start w:val="1"/>
      <w:numFmt w:val="bullet"/>
      <w:lvlText w:val="o"/>
      <w:lvlJc w:val="left"/>
      <w:pPr>
        <w:tabs>
          <w:tab w:val="num" w:pos="9030"/>
        </w:tabs>
        <w:ind w:left="9030" w:hanging="360"/>
      </w:pPr>
      <w:rPr>
        <w:rFonts w:ascii="Courier New" w:hAnsi="Courier New" w:cs="Courier New" w:hint="default"/>
      </w:rPr>
    </w:lvl>
    <w:lvl w:ilvl="8" w:tplc="04090005" w:tentative="1">
      <w:start w:val="1"/>
      <w:numFmt w:val="bullet"/>
      <w:lvlText w:val=""/>
      <w:lvlJc w:val="left"/>
      <w:pPr>
        <w:tabs>
          <w:tab w:val="num" w:pos="9750"/>
        </w:tabs>
        <w:ind w:left="9750" w:hanging="360"/>
      </w:pPr>
      <w:rPr>
        <w:rFonts w:ascii="Wingdings" w:hAnsi="Wingdings" w:hint="default"/>
      </w:rPr>
    </w:lvl>
  </w:abstractNum>
  <w:abstractNum w:abstractNumId="9" w15:restartNumberingAfterBreak="0">
    <w:nsid w:val="4EA26732"/>
    <w:multiLevelType w:val="multilevel"/>
    <w:tmpl w:val="4C7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075ED"/>
    <w:multiLevelType w:val="hybridMultilevel"/>
    <w:tmpl w:val="B1F8E4CC"/>
    <w:lvl w:ilvl="0" w:tplc="07546C3C">
      <w:numFmt w:val="bullet"/>
      <w:lvlText w:val="-"/>
      <w:lvlJc w:val="left"/>
      <w:pPr>
        <w:tabs>
          <w:tab w:val="num" w:pos="1125"/>
        </w:tabs>
        <w:ind w:left="1125" w:hanging="360"/>
      </w:pPr>
      <w:rPr>
        <w:rFonts w:ascii="GHEA Grapalat" w:eastAsia="Times New Roman" w:hAnsi="GHEA Grapalat" w:cs="Sylfaen" w:hint="default"/>
      </w:rPr>
    </w:lvl>
    <w:lvl w:ilvl="1" w:tplc="04090003">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1" w15:restartNumberingAfterBreak="0">
    <w:nsid w:val="625B1A43"/>
    <w:multiLevelType w:val="multilevel"/>
    <w:tmpl w:val="686A3D7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27860"/>
    <w:multiLevelType w:val="hybridMultilevel"/>
    <w:tmpl w:val="FC12F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C479AC"/>
    <w:multiLevelType w:val="multilevel"/>
    <w:tmpl w:val="1B003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8"/>
  </w:num>
  <w:num w:numId="3">
    <w:abstractNumId w:val="10"/>
  </w:num>
  <w:num w:numId="4">
    <w:abstractNumId w:val="11"/>
  </w:num>
  <w:num w:numId="5">
    <w:abstractNumId w:val="7"/>
  </w:num>
  <w:num w:numId="6">
    <w:abstractNumId w:val="9"/>
  </w:num>
  <w:num w:numId="7">
    <w:abstractNumId w:val="0"/>
  </w:num>
  <w:num w:numId="8">
    <w:abstractNumId w:val="6"/>
  </w:num>
  <w:num w:numId="9">
    <w:abstractNumId w:val="1"/>
  </w:num>
  <w:num w:numId="10">
    <w:abstractNumId w:val="13"/>
  </w:num>
  <w:num w:numId="11">
    <w:abstractNumId w:val="5"/>
  </w:num>
  <w:num w:numId="12">
    <w:abstractNumId w:val="4"/>
  </w:num>
  <w:num w:numId="13">
    <w:abstractNumId w:val="3"/>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25BC3"/>
    <w:rsid w:val="0003472B"/>
    <w:rsid w:val="000412DD"/>
    <w:rsid w:val="0004153C"/>
    <w:rsid w:val="00044EA8"/>
    <w:rsid w:val="00046CCF"/>
    <w:rsid w:val="00051ECE"/>
    <w:rsid w:val="000642B4"/>
    <w:rsid w:val="0007090E"/>
    <w:rsid w:val="00071790"/>
    <w:rsid w:val="00073D66"/>
    <w:rsid w:val="00077C8A"/>
    <w:rsid w:val="00084DDD"/>
    <w:rsid w:val="000856F9"/>
    <w:rsid w:val="00085F8A"/>
    <w:rsid w:val="00090DEE"/>
    <w:rsid w:val="0009243C"/>
    <w:rsid w:val="00094812"/>
    <w:rsid w:val="000A7409"/>
    <w:rsid w:val="000B0199"/>
    <w:rsid w:val="000B2910"/>
    <w:rsid w:val="000C3405"/>
    <w:rsid w:val="000C48B1"/>
    <w:rsid w:val="000D2AD8"/>
    <w:rsid w:val="000D60ED"/>
    <w:rsid w:val="000E4FF1"/>
    <w:rsid w:val="000F2C06"/>
    <w:rsid w:val="000F376D"/>
    <w:rsid w:val="001021B0"/>
    <w:rsid w:val="00111DD7"/>
    <w:rsid w:val="00116D5F"/>
    <w:rsid w:val="00130554"/>
    <w:rsid w:val="001462AC"/>
    <w:rsid w:val="00176AFA"/>
    <w:rsid w:val="00183008"/>
    <w:rsid w:val="0018422F"/>
    <w:rsid w:val="00191004"/>
    <w:rsid w:val="00191C56"/>
    <w:rsid w:val="0019280E"/>
    <w:rsid w:val="00194F5C"/>
    <w:rsid w:val="0019684F"/>
    <w:rsid w:val="00196DBB"/>
    <w:rsid w:val="001A1999"/>
    <w:rsid w:val="001B3E57"/>
    <w:rsid w:val="001C1BE1"/>
    <w:rsid w:val="001C396B"/>
    <w:rsid w:val="001C7CF0"/>
    <w:rsid w:val="001D08B8"/>
    <w:rsid w:val="001D465B"/>
    <w:rsid w:val="001E0091"/>
    <w:rsid w:val="001E1962"/>
    <w:rsid w:val="001F5D85"/>
    <w:rsid w:val="00217046"/>
    <w:rsid w:val="00224DC5"/>
    <w:rsid w:val="0022631D"/>
    <w:rsid w:val="002513A2"/>
    <w:rsid w:val="002545F1"/>
    <w:rsid w:val="002613EA"/>
    <w:rsid w:val="002623A0"/>
    <w:rsid w:val="00267B33"/>
    <w:rsid w:val="00292F7C"/>
    <w:rsid w:val="00295B92"/>
    <w:rsid w:val="00297833"/>
    <w:rsid w:val="002A5771"/>
    <w:rsid w:val="002B2861"/>
    <w:rsid w:val="002C0371"/>
    <w:rsid w:val="002C56B4"/>
    <w:rsid w:val="002D122D"/>
    <w:rsid w:val="002D4245"/>
    <w:rsid w:val="002E4E6F"/>
    <w:rsid w:val="002F16CC"/>
    <w:rsid w:val="002F1FEB"/>
    <w:rsid w:val="00303250"/>
    <w:rsid w:val="00304C67"/>
    <w:rsid w:val="003142CF"/>
    <w:rsid w:val="00316FE4"/>
    <w:rsid w:val="00334A92"/>
    <w:rsid w:val="0033729C"/>
    <w:rsid w:val="003418B6"/>
    <w:rsid w:val="00347A09"/>
    <w:rsid w:val="00353B67"/>
    <w:rsid w:val="00365230"/>
    <w:rsid w:val="00371B1D"/>
    <w:rsid w:val="00382CF8"/>
    <w:rsid w:val="003A15A9"/>
    <w:rsid w:val="003A21A2"/>
    <w:rsid w:val="003A5C07"/>
    <w:rsid w:val="003B0B72"/>
    <w:rsid w:val="003B13C7"/>
    <w:rsid w:val="003B1675"/>
    <w:rsid w:val="003B2758"/>
    <w:rsid w:val="003C2439"/>
    <w:rsid w:val="003C3C52"/>
    <w:rsid w:val="003C7690"/>
    <w:rsid w:val="003D14AD"/>
    <w:rsid w:val="003D290D"/>
    <w:rsid w:val="003E3D40"/>
    <w:rsid w:val="003E6978"/>
    <w:rsid w:val="004160E5"/>
    <w:rsid w:val="004160F4"/>
    <w:rsid w:val="00431095"/>
    <w:rsid w:val="00433E3C"/>
    <w:rsid w:val="00436767"/>
    <w:rsid w:val="00446DE7"/>
    <w:rsid w:val="00446FC9"/>
    <w:rsid w:val="00455FE9"/>
    <w:rsid w:val="00465C3A"/>
    <w:rsid w:val="00465DB9"/>
    <w:rsid w:val="00471910"/>
    <w:rsid w:val="00472069"/>
    <w:rsid w:val="00474C2F"/>
    <w:rsid w:val="004764CD"/>
    <w:rsid w:val="0048103D"/>
    <w:rsid w:val="00482B15"/>
    <w:rsid w:val="004875E0"/>
    <w:rsid w:val="004A2E7D"/>
    <w:rsid w:val="004A5B30"/>
    <w:rsid w:val="004B079E"/>
    <w:rsid w:val="004B172B"/>
    <w:rsid w:val="004B6EA9"/>
    <w:rsid w:val="004C3AEB"/>
    <w:rsid w:val="004C7FE2"/>
    <w:rsid w:val="004D078F"/>
    <w:rsid w:val="004D4308"/>
    <w:rsid w:val="004E376E"/>
    <w:rsid w:val="004E7F04"/>
    <w:rsid w:val="004F6A07"/>
    <w:rsid w:val="004F6F98"/>
    <w:rsid w:val="004F77A1"/>
    <w:rsid w:val="0050082C"/>
    <w:rsid w:val="00503BCC"/>
    <w:rsid w:val="00513E45"/>
    <w:rsid w:val="00515E4C"/>
    <w:rsid w:val="00532B72"/>
    <w:rsid w:val="005352CF"/>
    <w:rsid w:val="00544B53"/>
    <w:rsid w:val="00546023"/>
    <w:rsid w:val="0056078D"/>
    <w:rsid w:val="00562792"/>
    <w:rsid w:val="00563F3A"/>
    <w:rsid w:val="0057027C"/>
    <w:rsid w:val="005737F9"/>
    <w:rsid w:val="00574783"/>
    <w:rsid w:val="0058369A"/>
    <w:rsid w:val="00584FA1"/>
    <w:rsid w:val="00586193"/>
    <w:rsid w:val="0058747F"/>
    <w:rsid w:val="0059151A"/>
    <w:rsid w:val="005930F7"/>
    <w:rsid w:val="00594EC1"/>
    <w:rsid w:val="00594EF9"/>
    <w:rsid w:val="005962DB"/>
    <w:rsid w:val="005A3D21"/>
    <w:rsid w:val="005A526D"/>
    <w:rsid w:val="005A7A16"/>
    <w:rsid w:val="005B4FB7"/>
    <w:rsid w:val="005C5EAE"/>
    <w:rsid w:val="005D2B86"/>
    <w:rsid w:val="005D5FBD"/>
    <w:rsid w:val="00607C9A"/>
    <w:rsid w:val="0061616A"/>
    <w:rsid w:val="00617956"/>
    <w:rsid w:val="00630103"/>
    <w:rsid w:val="00646760"/>
    <w:rsid w:val="00646923"/>
    <w:rsid w:val="00657858"/>
    <w:rsid w:val="006607A0"/>
    <w:rsid w:val="00664459"/>
    <w:rsid w:val="00666BEE"/>
    <w:rsid w:val="0066736E"/>
    <w:rsid w:val="00670F0F"/>
    <w:rsid w:val="00684652"/>
    <w:rsid w:val="00690ECB"/>
    <w:rsid w:val="006A38B4"/>
    <w:rsid w:val="006A77C5"/>
    <w:rsid w:val="006B2E21"/>
    <w:rsid w:val="006B6119"/>
    <w:rsid w:val="006C0266"/>
    <w:rsid w:val="006C660F"/>
    <w:rsid w:val="006D5D8F"/>
    <w:rsid w:val="006E0D92"/>
    <w:rsid w:val="006E1A83"/>
    <w:rsid w:val="006E4CAF"/>
    <w:rsid w:val="006F2232"/>
    <w:rsid w:val="006F2779"/>
    <w:rsid w:val="007060FC"/>
    <w:rsid w:val="0071189F"/>
    <w:rsid w:val="00716CFF"/>
    <w:rsid w:val="00723C45"/>
    <w:rsid w:val="00732561"/>
    <w:rsid w:val="007325A6"/>
    <w:rsid w:val="0075446C"/>
    <w:rsid w:val="00764BC2"/>
    <w:rsid w:val="0076564F"/>
    <w:rsid w:val="007732E7"/>
    <w:rsid w:val="00775802"/>
    <w:rsid w:val="0078682E"/>
    <w:rsid w:val="007A442E"/>
    <w:rsid w:val="007B21E2"/>
    <w:rsid w:val="007C4C70"/>
    <w:rsid w:val="007C50C3"/>
    <w:rsid w:val="007D619C"/>
    <w:rsid w:val="007E6337"/>
    <w:rsid w:val="007F503C"/>
    <w:rsid w:val="007F5CBC"/>
    <w:rsid w:val="008030CA"/>
    <w:rsid w:val="00812CD8"/>
    <w:rsid w:val="0081420B"/>
    <w:rsid w:val="00826FEC"/>
    <w:rsid w:val="00865A39"/>
    <w:rsid w:val="00870BCA"/>
    <w:rsid w:val="00873F5F"/>
    <w:rsid w:val="008859B2"/>
    <w:rsid w:val="008B5CA0"/>
    <w:rsid w:val="008C4E62"/>
    <w:rsid w:val="008C65A9"/>
    <w:rsid w:val="008D3753"/>
    <w:rsid w:val="008D5879"/>
    <w:rsid w:val="008E42A2"/>
    <w:rsid w:val="008E493A"/>
    <w:rsid w:val="008E4AE4"/>
    <w:rsid w:val="00900297"/>
    <w:rsid w:val="00901544"/>
    <w:rsid w:val="0090677D"/>
    <w:rsid w:val="00912CA6"/>
    <w:rsid w:val="0091546C"/>
    <w:rsid w:val="00916D37"/>
    <w:rsid w:val="00930436"/>
    <w:rsid w:val="00930F3E"/>
    <w:rsid w:val="009423AA"/>
    <w:rsid w:val="00951FA4"/>
    <w:rsid w:val="009612FB"/>
    <w:rsid w:val="00975ED2"/>
    <w:rsid w:val="0097606E"/>
    <w:rsid w:val="009800E7"/>
    <w:rsid w:val="00981A16"/>
    <w:rsid w:val="00996D28"/>
    <w:rsid w:val="009A255E"/>
    <w:rsid w:val="009C2727"/>
    <w:rsid w:val="009C3998"/>
    <w:rsid w:val="009C5E0F"/>
    <w:rsid w:val="009E3B8A"/>
    <w:rsid w:val="009E75FF"/>
    <w:rsid w:val="00A0671C"/>
    <w:rsid w:val="00A1253A"/>
    <w:rsid w:val="00A12DDE"/>
    <w:rsid w:val="00A15ECE"/>
    <w:rsid w:val="00A167DA"/>
    <w:rsid w:val="00A306F5"/>
    <w:rsid w:val="00A31820"/>
    <w:rsid w:val="00A3414B"/>
    <w:rsid w:val="00A50C83"/>
    <w:rsid w:val="00A839C8"/>
    <w:rsid w:val="00A93FE3"/>
    <w:rsid w:val="00AA32E4"/>
    <w:rsid w:val="00AA6C9C"/>
    <w:rsid w:val="00AB7601"/>
    <w:rsid w:val="00AC24E8"/>
    <w:rsid w:val="00AD07B9"/>
    <w:rsid w:val="00AD263C"/>
    <w:rsid w:val="00AD3A79"/>
    <w:rsid w:val="00AD59DC"/>
    <w:rsid w:val="00AD66B5"/>
    <w:rsid w:val="00AE1F78"/>
    <w:rsid w:val="00AE4526"/>
    <w:rsid w:val="00AE51B0"/>
    <w:rsid w:val="00B03E5F"/>
    <w:rsid w:val="00B05B1E"/>
    <w:rsid w:val="00B16A70"/>
    <w:rsid w:val="00B22542"/>
    <w:rsid w:val="00B30922"/>
    <w:rsid w:val="00B31DFA"/>
    <w:rsid w:val="00B35C4B"/>
    <w:rsid w:val="00B368D0"/>
    <w:rsid w:val="00B44173"/>
    <w:rsid w:val="00B507F3"/>
    <w:rsid w:val="00B54AE9"/>
    <w:rsid w:val="00B62B69"/>
    <w:rsid w:val="00B75762"/>
    <w:rsid w:val="00B90816"/>
    <w:rsid w:val="00B91DE2"/>
    <w:rsid w:val="00B94EA2"/>
    <w:rsid w:val="00BA03B0"/>
    <w:rsid w:val="00BA1B58"/>
    <w:rsid w:val="00BB0967"/>
    <w:rsid w:val="00BB0A93"/>
    <w:rsid w:val="00BB48AC"/>
    <w:rsid w:val="00BC4490"/>
    <w:rsid w:val="00BC49A6"/>
    <w:rsid w:val="00BC7BA4"/>
    <w:rsid w:val="00BD3D4E"/>
    <w:rsid w:val="00BE456D"/>
    <w:rsid w:val="00BE64FC"/>
    <w:rsid w:val="00BF1465"/>
    <w:rsid w:val="00BF4745"/>
    <w:rsid w:val="00C0200B"/>
    <w:rsid w:val="00C06745"/>
    <w:rsid w:val="00C0786B"/>
    <w:rsid w:val="00C14091"/>
    <w:rsid w:val="00C16804"/>
    <w:rsid w:val="00C212A2"/>
    <w:rsid w:val="00C238B5"/>
    <w:rsid w:val="00C239EB"/>
    <w:rsid w:val="00C26B6E"/>
    <w:rsid w:val="00C276E3"/>
    <w:rsid w:val="00C30528"/>
    <w:rsid w:val="00C34C55"/>
    <w:rsid w:val="00C44C90"/>
    <w:rsid w:val="00C55719"/>
    <w:rsid w:val="00C604BB"/>
    <w:rsid w:val="00C643D5"/>
    <w:rsid w:val="00C67EE2"/>
    <w:rsid w:val="00C717E4"/>
    <w:rsid w:val="00C739CD"/>
    <w:rsid w:val="00C7400D"/>
    <w:rsid w:val="00C7550C"/>
    <w:rsid w:val="00C77BE4"/>
    <w:rsid w:val="00C83459"/>
    <w:rsid w:val="00C84DF7"/>
    <w:rsid w:val="00C9364B"/>
    <w:rsid w:val="00C96337"/>
    <w:rsid w:val="00C96BED"/>
    <w:rsid w:val="00CA4657"/>
    <w:rsid w:val="00CA77FB"/>
    <w:rsid w:val="00CB3867"/>
    <w:rsid w:val="00CB44D2"/>
    <w:rsid w:val="00CC1F23"/>
    <w:rsid w:val="00CE43D4"/>
    <w:rsid w:val="00CE7267"/>
    <w:rsid w:val="00CF1F70"/>
    <w:rsid w:val="00CF20B4"/>
    <w:rsid w:val="00CF5851"/>
    <w:rsid w:val="00CF6A2A"/>
    <w:rsid w:val="00D0255A"/>
    <w:rsid w:val="00D221D5"/>
    <w:rsid w:val="00D32791"/>
    <w:rsid w:val="00D350DE"/>
    <w:rsid w:val="00D36189"/>
    <w:rsid w:val="00D41D0B"/>
    <w:rsid w:val="00D4792A"/>
    <w:rsid w:val="00D52964"/>
    <w:rsid w:val="00D63380"/>
    <w:rsid w:val="00D80C64"/>
    <w:rsid w:val="00D82D05"/>
    <w:rsid w:val="00D82E36"/>
    <w:rsid w:val="00DA47F7"/>
    <w:rsid w:val="00DC1A77"/>
    <w:rsid w:val="00DC23A2"/>
    <w:rsid w:val="00DC6E33"/>
    <w:rsid w:val="00DC77E7"/>
    <w:rsid w:val="00DD055F"/>
    <w:rsid w:val="00DD18B0"/>
    <w:rsid w:val="00DD2243"/>
    <w:rsid w:val="00DD31C5"/>
    <w:rsid w:val="00DE06F1"/>
    <w:rsid w:val="00DE41D6"/>
    <w:rsid w:val="00DE6928"/>
    <w:rsid w:val="00DF081E"/>
    <w:rsid w:val="00DF7573"/>
    <w:rsid w:val="00E02028"/>
    <w:rsid w:val="00E22B7E"/>
    <w:rsid w:val="00E243EA"/>
    <w:rsid w:val="00E32156"/>
    <w:rsid w:val="00E33A25"/>
    <w:rsid w:val="00E40A23"/>
    <w:rsid w:val="00E4188B"/>
    <w:rsid w:val="00E41A5D"/>
    <w:rsid w:val="00E43973"/>
    <w:rsid w:val="00E44AEE"/>
    <w:rsid w:val="00E44E85"/>
    <w:rsid w:val="00E54C4D"/>
    <w:rsid w:val="00E56328"/>
    <w:rsid w:val="00E57CDC"/>
    <w:rsid w:val="00E57EAC"/>
    <w:rsid w:val="00E727DA"/>
    <w:rsid w:val="00E74643"/>
    <w:rsid w:val="00E80C0B"/>
    <w:rsid w:val="00E83628"/>
    <w:rsid w:val="00EA01A2"/>
    <w:rsid w:val="00EA4704"/>
    <w:rsid w:val="00EA568C"/>
    <w:rsid w:val="00EA767F"/>
    <w:rsid w:val="00EB59EE"/>
    <w:rsid w:val="00EC0736"/>
    <w:rsid w:val="00EC30A8"/>
    <w:rsid w:val="00EC5C02"/>
    <w:rsid w:val="00EC7CE2"/>
    <w:rsid w:val="00ED1426"/>
    <w:rsid w:val="00EE5F4F"/>
    <w:rsid w:val="00EF16D0"/>
    <w:rsid w:val="00EF6D70"/>
    <w:rsid w:val="00F008E4"/>
    <w:rsid w:val="00F03834"/>
    <w:rsid w:val="00F10AFE"/>
    <w:rsid w:val="00F1276F"/>
    <w:rsid w:val="00F1773A"/>
    <w:rsid w:val="00F24FDC"/>
    <w:rsid w:val="00F25FB7"/>
    <w:rsid w:val="00F31004"/>
    <w:rsid w:val="00F363B7"/>
    <w:rsid w:val="00F36877"/>
    <w:rsid w:val="00F37C91"/>
    <w:rsid w:val="00F43781"/>
    <w:rsid w:val="00F46C32"/>
    <w:rsid w:val="00F5638E"/>
    <w:rsid w:val="00F6128F"/>
    <w:rsid w:val="00F64167"/>
    <w:rsid w:val="00F6673B"/>
    <w:rsid w:val="00F67FCB"/>
    <w:rsid w:val="00F77AAD"/>
    <w:rsid w:val="00F9076E"/>
    <w:rsid w:val="00F916C4"/>
    <w:rsid w:val="00FA48EC"/>
    <w:rsid w:val="00FA6BE7"/>
    <w:rsid w:val="00FB097B"/>
    <w:rsid w:val="00FB51CC"/>
    <w:rsid w:val="00FC4AF8"/>
    <w:rsid w:val="00FC7B38"/>
    <w:rsid w:val="00FD31E5"/>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aliases w:val="Bullets"/>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uiPriority w:val="99"/>
    <w:rsid w:val="00E57CDC"/>
    <w:rPr>
      <w:rFonts w:ascii="Times Armenian" w:eastAsia="Times New Roman" w:hAnsi="Times Armenian" w:cs="Times New Roman"/>
      <w:sz w:val="20"/>
      <w:szCs w:val="20"/>
    </w:rPr>
  </w:style>
  <w:style w:type="paragraph" w:styleId="BodyText2">
    <w:name w:val="Body Text 2"/>
    <w:basedOn w:val="Normal"/>
    <w:link w:val="BodyText2Char"/>
    <w:uiPriority w:val="99"/>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uiPriority w:val="10"/>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uiPriority w:val="99"/>
    <w:semiHidden/>
    <w:rsid w:val="00E57CDC"/>
    <w:rPr>
      <w:sz w:val="16"/>
      <w:szCs w:val="16"/>
    </w:rPr>
  </w:style>
  <w:style w:type="paragraph" w:styleId="CommentText">
    <w:name w:val="annotation text"/>
    <w:basedOn w:val="Normal"/>
    <w:link w:val="CommentTextChar"/>
    <w:uiPriority w:val="99"/>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E57CDC"/>
    <w:rPr>
      <w:b/>
      <w:bCs/>
    </w:rPr>
  </w:style>
  <w:style w:type="character" w:customStyle="1" w:styleId="CommentSubjectChar">
    <w:name w:val="Comment Subject Char"/>
    <w:basedOn w:val="CommentTextChar"/>
    <w:link w:val="CommentSubject"/>
    <w:uiPriority w:val="99"/>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aliases w:val="Bullets Char"/>
    <w:link w:val="ListParagraph"/>
    <w:uiPriority w:val="34"/>
    <w:locked/>
    <w:rsid w:val="00E57CDC"/>
    <w:rPr>
      <w:rFonts w:ascii="Calibri" w:eastAsia="Calibri" w:hAnsi="Calibri" w:cs="Times New Roman"/>
    </w:rPr>
  </w:style>
  <w:style w:type="character" w:styleId="Emphasis">
    <w:name w:val="Emphasis"/>
    <w:uiPriority w:val="20"/>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paragraph" w:customStyle="1" w:styleId="Heading11">
    <w:name w:val="Heading 11"/>
    <w:basedOn w:val="Normal"/>
    <w:next w:val="Normal"/>
    <w:uiPriority w:val="9"/>
    <w:qFormat/>
    <w:rsid w:val="00B05B1E"/>
    <w:pPr>
      <w:keepNext/>
      <w:keepLines/>
      <w:spacing w:before="240" w:after="0" w:line="259" w:lineRule="auto"/>
      <w:ind w:left="0" w:firstLine="0"/>
      <w:outlineLvl w:val="0"/>
    </w:pPr>
    <w:rPr>
      <w:rFonts w:ascii="Calibri Light" w:eastAsia="Times New Roman" w:hAnsi="Calibri Light"/>
      <w:color w:val="2E74B5"/>
      <w:sz w:val="32"/>
      <w:szCs w:val="32"/>
      <w:lang w:val="ru-RU"/>
    </w:rPr>
  </w:style>
  <w:style w:type="table" w:customStyle="1" w:styleId="TableGrid1">
    <w:name w:val="Table Grid1"/>
    <w:basedOn w:val="TableNormal"/>
    <w:next w:val="TableGrid"/>
    <w:uiPriority w:val="39"/>
    <w:rsid w:val="00B05B1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B05B1E"/>
    <w:pPr>
      <w:spacing w:before="0" w:after="160" w:line="259" w:lineRule="auto"/>
      <w:ind w:left="720" w:firstLine="0"/>
      <w:contextualSpacing/>
    </w:pPr>
    <w:rPr>
      <w:rFonts w:asciiTheme="minorHAnsi" w:eastAsiaTheme="minorHAnsi" w:hAnsiTheme="minorHAnsi" w:cstheme="minorBidi"/>
      <w:lang w:val="ru-RU"/>
    </w:rPr>
  </w:style>
  <w:style w:type="paragraph" w:customStyle="1" w:styleId="CommentText1">
    <w:name w:val="Comment Text1"/>
    <w:basedOn w:val="Normal"/>
    <w:next w:val="CommentText"/>
    <w:uiPriority w:val="99"/>
    <w:semiHidden/>
    <w:unhideWhenUsed/>
    <w:rsid w:val="00B05B1E"/>
    <w:pPr>
      <w:spacing w:before="0" w:after="160"/>
      <w:ind w:left="0" w:firstLine="0"/>
    </w:pPr>
    <w:rPr>
      <w:rFonts w:asciiTheme="minorHAnsi" w:eastAsia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B05B1E"/>
    <w:pPr>
      <w:spacing w:after="160"/>
    </w:pPr>
    <w:rPr>
      <w:rFonts w:asciiTheme="minorHAnsi" w:eastAsiaTheme="minorHAnsi" w:hAnsiTheme="minorHAnsi" w:cstheme="minorBidi"/>
      <w:b/>
      <w:bCs/>
      <w:lang w:val="ru-RU" w:eastAsia="en-US"/>
    </w:rPr>
  </w:style>
  <w:style w:type="paragraph" w:customStyle="1" w:styleId="BalloonText1">
    <w:name w:val="Balloon Text1"/>
    <w:basedOn w:val="Normal"/>
    <w:next w:val="BalloonText"/>
    <w:uiPriority w:val="99"/>
    <w:semiHidden/>
    <w:unhideWhenUsed/>
    <w:rsid w:val="00B05B1E"/>
    <w:pPr>
      <w:spacing w:before="0" w:after="0"/>
      <w:ind w:left="0" w:firstLine="0"/>
    </w:pPr>
    <w:rPr>
      <w:rFonts w:ascii="Segoe UI" w:eastAsiaTheme="minorHAnsi" w:hAnsi="Segoe UI" w:cs="Segoe UI"/>
      <w:sz w:val="18"/>
      <w:szCs w:val="18"/>
    </w:rPr>
  </w:style>
  <w:style w:type="character" w:customStyle="1" w:styleId="Heading1Char1">
    <w:name w:val="Heading 1 Char1"/>
    <w:basedOn w:val="DefaultParagraphFont"/>
    <w:uiPriority w:val="9"/>
    <w:rsid w:val="00B05B1E"/>
    <w:rPr>
      <w:rFonts w:asciiTheme="majorHAnsi" w:eastAsiaTheme="majorEastAsia" w:hAnsiTheme="majorHAnsi" w:cstheme="majorBidi"/>
      <w:b/>
      <w:bCs/>
      <w:color w:val="2E74B5" w:themeColor="accent1" w:themeShade="BF"/>
      <w:sz w:val="28"/>
      <w:szCs w:val="28"/>
    </w:rPr>
  </w:style>
  <w:style w:type="character" w:customStyle="1" w:styleId="CommentTextChar1">
    <w:name w:val="Comment Text Char1"/>
    <w:basedOn w:val="DefaultParagraphFont"/>
    <w:uiPriority w:val="99"/>
    <w:semiHidden/>
    <w:rsid w:val="00B05B1E"/>
    <w:rPr>
      <w:sz w:val="20"/>
      <w:szCs w:val="20"/>
    </w:rPr>
  </w:style>
  <w:style w:type="character" w:customStyle="1" w:styleId="CommentSubjectChar1">
    <w:name w:val="Comment Subject Char1"/>
    <w:basedOn w:val="CommentTextChar1"/>
    <w:uiPriority w:val="99"/>
    <w:semiHidden/>
    <w:rsid w:val="00B05B1E"/>
    <w:rPr>
      <w:b/>
      <w:bCs/>
      <w:sz w:val="20"/>
      <w:szCs w:val="20"/>
    </w:rPr>
  </w:style>
  <w:style w:type="character" w:customStyle="1" w:styleId="BalloonTextChar1">
    <w:name w:val="Balloon Text Char1"/>
    <w:basedOn w:val="DefaultParagraphFont"/>
    <w:uiPriority w:val="99"/>
    <w:semiHidden/>
    <w:rsid w:val="00B05B1E"/>
    <w:rPr>
      <w:rFonts w:ascii="Tahoma" w:hAnsi="Tahoma" w:cs="Tahoma"/>
      <w:sz w:val="16"/>
      <w:szCs w:val="16"/>
    </w:rPr>
  </w:style>
  <w:style w:type="paragraph" w:customStyle="1" w:styleId="ecxmsonormal">
    <w:name w:val="ecxmsonormal"/>
    <w:basedOn w:val="Normal"/>
    <w:rsid w:val="00B05B1E"/>
    <w:pPr>
      <w:spacing w:before="100" w:beforeAutospacing="1" w:after="100" w:afterAutospacing="1"/>
      <w:ind w:left="0" w:firstLine="0"/>
    </w:pPr>
    <w:rPr>
      <w:rFonts w:ascii="Times New Roman" w:eastAsia="Times New Roman" w:hAnsi="Times New Roman"/>
      <w:sz w:val="24"/>
      <w:szCs w:val="24"/>
    </w:rPr>
  </w:style>
  <w:style w:type="paragraph" w:customStyle="1" w:styleId="msonospacingmrcssattr">
    <w:name w:val="msonospacing_mr_css_attr"/>
    <w:basedOn w:val="Normal"/>
    <w:rsid w:val="00732561"/>
    <w:pPr>
      <w:spacing w:before="100" w:beforeAutospacing="1" w:after="100" w:afterAutospacing="1"/>
      <w:ind w:left="0" w:firstLine="0"/>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enhv@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lice_gnumner@police.am" TargetMode="External"/><Relationship Id="rId4" Type="http://schemas.openxmlformats.org/officeDocument/2006/relationships/settings" Target="settings.xml"/><Relationship Id="rId9" Type="http://schemas.openxmlformats.org/officeDocument/2006/relationships/hyperlink" Target="mailto:tv_auto@mia.gov.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9A83E-97E3-41FF-BAFB-B5E3144D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5</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Ani Khachatryan</cp:lastModifiedBy>
  <cp:revision>295</cp:revision>
  <cp:lastPrinted>2025-09-01T11:59:00Z</cp:lastPrinted>
  <dcterms:created xsi:type="dcterms:W3CDTF">2021-06-28T12:08:00Z</dcterms:created>
  <dcterms:modified xsi:type="dcterms:W3CDTF">2026-05-12T07:36:00Z</dcterms:modified>
</cp:coreProperties>
</file>