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7342F9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7342F9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40B46FB9" w:rsidR="00765F01" w:rsidRPr="00A30337" w:rsidRDefault="005067FE" w:rsidP="007342F9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116479" w:rsidRPr="00116479">
        <w:rPr>
          <w:rFonts w:ascii="GHEA Grapalat" w:hAnsi="GHEA Grapalat"/>
          <w:b w:val="0"/>
          <w:color w:val="000000" w:themeColor="text1"/>
          <w:sz w:val="22"/>
          <w:szCs w:val="22"/>
        </w:rPr>
        <w:t>HHQK–BMAShDzB-20/2</w:t>
      </w:r>
    </w:p>
    <w:p w14:paraId="45A6388A" w14:textId="733EBF52" w:rsidR="005067FE" w:rsidRPr="00116479" w:rsidRDefault="0063017B" w:rsidP="00116479">
      <w:pPr>
        <w:pStyle w:val="BodyTextIndent3"/>
        <w:ind w:firstLine="708"/>
        <w:jc w:val="both"/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</w:pPr>
      <w:r w:rsidRPr="00116479">
        <w:rPr>
          <w:rFonts w:ascii="GHEA Grapalat" w:hAnsi="GHEA Grapalat" w:hint="eastAsia"/>
          <w:b w:val="0"/>
          <w:i w:val="0"/>
          <w:color w:val="000000" w:themeColor="text1"/>
          <w:sz w:val="20"/>
          <w:u w:val="none"/>
        </w:rPr>
        <w:t>Комитет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116479">
        <w:rPr>
          <w:rFonts w:ascii="GHEA Grapalat" w:hAnsi="GHEA Grapalat" w:hint="eastAsia"/>
          <w:b w:val="0"/>
          <w:i w:val="0"/>
          <w:color w:val="000000" w:themeColor="text1"/>
          <w:sz w:val="20"/>
          <w:u w:val="none"/>
        </w:rPr>
        <w:t>по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116479">
        <w:rPr>
          <w:rFonts w:ascii="GHEA Grapalat" w:hAnsi="GHEA Grapalat" w:hint="eastAsia"/>
          <w:b w:val="0"/>
          <w:i w:val="0"/>
          <w:color w:val="000000" w:themeColor="text1"/>
          <w:sz w:val="20"/>
          <w:u w:val="none"/>
        </w:rPr>
        <w:t>градостроительству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РА 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ниже представляет информацию о решении заключения договора в результате </w:t>
      </w:r>
      <w:r w:rsidR="00175A43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организации 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процедуры закупки по</w:t>
      </w:r>
      <w:r w:rsidR="008F595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д кодом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="00116479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HHQK–BMAShDzB-20/2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, </w:t>
      </w:r>
      <w:r w:rsidR="007B278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по 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приобрет</w:t>
      </w:r>
      <w:r w:rsidR="007B278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ению</w:t>
      </w:r>
      <w:r w:rsidR="007603EA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="00116479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работ по строительству типового модульного здания средней школы села Лусакн Арагацотнской области РА</w:t>
      </w:r>
      <w:r w:rsidR="00A3033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для своих нужд.</w:t>
      </w:r>
    </w:p>
    <w:p w14:paraId="6A68861B" w14:textId="4D86961B" w:rsidR="00175A43" w:rsidRPr="00575617" w:rsidRDefault="00E7708A" w:rsidP="00116479">
      <w:pPr>
        <w:ind w:left="142" w:firstLine="567"/>
        <w:jc w:val="both"/>
        <w:rPr>
          <w:rFonts w:ascii="GHEA Grapalat" w:hAnsi="GHEA Grapalat"/>
          <w:color w:val="000000" w:themeColor="text1"/>
          <w:sz w:val="20"/>
        </w:rPr>
      </w:pPr>
      <w:r w:rsidRPr="00575617">
        <w:rPr>
          <w:rFonts w:ascii="GHEA Grapalat" w:hAnsi="GHEA Grapalat"/>
          <w:color w:val="000000" w:themeColor="text1"/>
          <w:sz w:val="20"/>
        </w:rPr>
        <w:t>По решению N</w:t>
      </w:r>
      <w:r w:rsidR="003202E6" w:rsidRPr="00575617">
        <w:rPr>
          <w:rFonts w:ascii="GHEA Grapalat" w:hAnsi="GHEA Grapalat"/>
          <w:color w:val="000000" w:themeColor="text1"/>
          <w:sz w:val="20"/>
        </w:rPr>
        <w:t xml:space="preserve"> </w:t>
      </w:r>
      <w:r w:rsidRPr="00575617">
        <w:rPr>
          <w:rFonts w:ascii="GHEA Grapalat" w:hAnsi="GHEA Grapalat"/>
          <w:color w:val="000000" w:themeColor="text1"/>
          <w:sz w:val="20"/>
        </w:rPr>
        <w:t xml:space="preserve">2 от </w:t>
      </w:r>
      <w:r w:rsidR="00116479">
        <w:rPr>
          <w:rFonts w:ascii="GHEA Grapalat" w:hAnsi="GHEA Grapalat"/>
          <w:color w:val="000000" w:themeColor="text1"/>
          <w:sz w:val="20"/>
        </w:rPr>
        <w:t>17.07</w:t>
      </w:r>
      <w:r w:rsidR="00175A43" w:rsidRPr="00575617">
        <w:rPr>
          <w:rFonts w:ascii="GHEA Grapalat" w:hAnsi="GHEA Grapalat"/>
          <w:color w:val="000000" w:themeColor="text1"/>
          <w:sz w:val="20"/>
        </w:rPr>
        <w:t xml:space="preserve">.2020г оценочной комиссии, были утверждены результаты оценки </w:t>
      </w:r>
      <w:r w:rsidR="00347EC7" w:rsidRPr="00575617">
        <w:rPr>
          <w:rFonts w:ascii="GHEA Grapalat" w:hAnsi="GHEA Grapalat"/>
          <w:color w:val="000000" w:themeColor="text1"/>
          <w:sz w:val="20"/>
        </w:rPr>
        <w:t xml:space="preserve"> </w:t>
      </w:r>
      <w:r w:rsidR="00175A43" w:rsidRPr="00575617">
        <w:rPr>
          <w:rFonts w:ascii="GHEA Grapalat" w:hAnsi="GHEA Grapalat"/>
          <w:color w:val="000000" w:themeColor="text1"/>
          <w:sz w:val="20"/>
        </w:rPr>
        <w:t xml:space="preserve">соответствия требованиям Приглашения, представленные со стороны </w:t>
      </w:r>
      <w:r w:rsidR="00A30337" w:rsidRPr="00575617">
        <w:rPr>
          <w:rFonts w:ascii="GHEA Grapalat" w:hAnsi="GHEA Grapalat"/>
          <w:color w:val="000000" w:themeColor="text1"/>
          <w:sz w:val="20"/>
        </w:rPr>
        <w:t>у</w:t>
      </w:r>
      <w:r w:rsidR="00175A43" w:rsidRPr="00575617">
        <w:rPr>
          <w:rFonts w:ascii="GHEA Grapalat" w:hAnsi="GHEA Grapalat"/>
          <w:color w:val="000000" w:themeColor="text1"/>
          <w:sz w:val="20"/>
        </w:rPr>
        <w:t>час</w:t>
      </w:r>
      <w:r w:rsidR="007742A6" w:rsidRPr="00575617">
        <w:rPr>
          <w:rFonts w:ascii="GHEA Grapalat" w:hAnsi="GHEA Grapalat"/>
          <w:color w:val="000000" w:themeColor="text1"/>
          <w:sz w:val="20"/>
        </w:rPr>
        <w:t>тник</w:t>
      </w:r>
      <w:r w:rsidR="00A30337" w:rsidRPr="00575617">
        <w:rPr>
          <w:rFonts w:ascii="GHEA Grapalat" w:hAnsi="GHEA Grapalat"/>
          <w:color w:val="000000" w:themeColor="text1"/>
          <w:sz w:val="20"/>
        </w:rPr>
        <w:t>ов</w:t>
      </w:r>
      <w:r w:rsidR="00175A43" w:rsidRPr="00575617">
        <w:rPr>
          <w:rFonts w:ascii="GHEA Grapalat" w:hAnsi="GHEA Grapalat"/>
          <w:color w:val="000000" w:themeColor="text1"/>
          <w:sz w:val="20"/>
        </w:rPr>
        <w:t>, согласно которым:</w:t>
      </w:r>
    </w:p>
    <w:p w14:paraId="7AFA8B74" w14:textId="4F425D91" w:rsidR="00A708D7" w:rsidRPr="00575617" w:rsidRDefault="00175A43" w:rsidP="00116479">
      <w:pPr>
        <w:widowControl w:val="0"/>
        <w:spacing w:after="160"/>
        <w:ind w:left="180" w:firstLine="528"/>
        <w:jc w:val="both"/>
        <w:rPr>
          <w:rFonts w:ascii="GHEA Grapalat" w:hAnsi="GHEA Grapalat"/>
          <w:color w:val="000000" w:themeColor="text1"/>
          <w:sz w:val="20"/>
        </w:rPr>
      </w:pPr>
      <w:r w:rsidRPr="00575617">
        <w:rPr>
          <w:rFonts w:ascii="GHEA Grapalat" w:hAnsi="GHEA Grapalat"/>
          <w:color w:val="000000" w:themeColor="text1"/>
          <w:sz w:val="20"/>
        </w:rPr>
        <w:t>П</w:t>
      </w:r>
      <w:r w:rsidR="00A30337" w:rsidRPr="00575617">
        <w:rPr>
          <w:rFonts w:ascii="GHEA Grapalat" w:hAnsi="GHEA Grapalat"/>
          <w:color w:val="000000" w:themeColor="text1"/>
          <w:sz w:val="20"/>
        </w:rPr>
        <w:t>редметом закупки являе</w:t>
      </w:r>
      <w:r w:rsidR="00667B8D" w:rsidRPr="00575617">
        <w:rPr>
          <w:rFonts w:ascii="GHEA Grapalat" w:hAnsi="GHEA Grapalat"/>
          <w:color w:val="000000" w:themeColor="text1"/>
          <w:sz w:val="20"/>
        </w:rPr>
        <w:t>тся</w:t>
      </w:r>
      <w:r w:rsidR="005A44CD" w:rsidRPr="00575617">
        <w:rPr>
          <w:rFonts w:ascii="GHEA Grapalat" w:hAnsi="GHEA Grapalat"/>
          <w:color w:val="000000" w:themeColor="text1"/>
          <w:sz w:val="20"/>
        </w:rPr>
        <w:t xml:space="preserve"> </w:t>
      </w:r>
      <w:r w:rsidR="00A30337" w:rsidRPr="00575617">
        <w:rPr>
          <w:rFonts w:ascii="GHEA Grapalat" w:hAnsi="GHEA Grapalat"/>
          <w:color w:val="000000" w:themeColor="text1"/>
          <w:sz w:val="20"/>
        </w:rPr>
        <w:t xml:space="preserve">приобретение </w:t>
      </w:r>
      <w:r w:rsidR="00116479" w:rsidRPr="00116479">
        <w:rPr>
          <w:rFonts w:ascii="GHEA Grapalat" w:hAnsi="GHEA Grapalat"/>
          <w:color w:val="000000" w:themeColor="text1"/>
          <w:sz w:val="20"/>
        </w:rPr>
        <w:t>работ по строительству типового модульного здания средней школы села Лусакн Арагацотнской области Р</w:t>
      </w:r>
      <w:r w:rsidR="00116479" w:rsidRPr="00116479">
        <w:rPr>
          <w:rFonts w:ascii="GHEA Grapalat" w:hAnsi="GHEA Grapalat"/>
          <w:color w:val="000000" w:themeColor="text1"/>
          <w:sz w:val="20"/>
        </w:rPr>
        <w:t>А</w:t>
      </w:r>
      <w:r w:rsidR="00AC244C" w:rsidRPr="00575617">
        <w:rPr>
          <w:rFonts w:ascii="GHEA Grapalat" w:hAnsi="GHEA Grapalat"/>
          <w:color w:val="000000" w:themeColor="text1"/>
          <w:sz w:val="20"/>
        </w:rPr>
        <w:t>.</w:t>
      </w:r>
    </w:p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782"/>
        <w:gridCol w:w="2370"/>
        <w:gridCol w:w="2479"/>
        <w:gridCol w:w="2656"/>
      </w:tblGrid>
      <w:tr w:rsidR="00363776" w:rsidRPr="004872AB" w14:paraId="51A8A180" w14:textId="77777777" w:rsidTr="0088331C">
        <w:trPr>
          <w:trHeight w:val="168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A41AED" w14:textId="74E70376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112D94" w14:textId="5D7CA925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4C9115" w14:textId="77777777" w:rsidR="00363776" w:rsidRPr="005C594E" w:rsidRDefault="00363776" w:rsidP="0036377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48EADF82" w14:textId="3266A593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A008127" w14:textId="77777777" w:rsidR="00363776" w:rsidRPr="005C594E" w:rsidRDefault="00363776" w:rsidP="0036377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4BABE802" w14:textId="2067874B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CF0819A" w14:textId="19E1B4B5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116479" w:rsidRPr="004872AB" w14:paraId="21DE0179" w14:textId="77777777" w:rsidTr="0088331C">
        <w:trPr>
          <w:trHeight w:val="45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5099CD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872A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6292F8F" w14:textId="71394B4C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BB6758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122B81" w14:textId="3FE91E63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51BFAA9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2D6BF68B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6479" w:rsidRPr="004872AB" w14:paraId="1E754640" w14:textId="77777777" w:rsidTr="0088331C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EB43AA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88FC040" w14:textId="3E0A9B05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BB6758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"ЗЕТ-ПРОФИЛ"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CF3BE1" w14:textId="6D3FA383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238FE68" w14:textId="1C6B3FFE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7F84A32F" w14:textId="182AE643" w:rsidR="00116479" w:rsidRPr="00363776" w:rsidRDefault="00116479" w:rsidP="00116479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af-ZA" w:eastAsia="en-US"/>
              </w:rPr>
            </w:pPr>
          </w:p>
        </w:tc>
      </w:tr>
      <w:tr w:rsidR="00116479" w:rsidRPr="004872AB" w14:paraId="33181E78" w14:textId="77777777" w:rsidTr="0088331C">
        <w:trPr>
          <w:trHeight w:val="6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EE7173" w14:textId="6AEECBE7" w:rsidR="00116479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C830C70" w14:textId="37E9F04D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BB6758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ЗАО "НОРТЭКС-ИНЖИНИРИНГ"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80FF5A" w14:textId="3D70D9D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1D0F14B" w14:textId="5982AE9E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7C59CAB" w14:textId="40D04FF0" w:rsidR="00116479" w:rsidRPr="00852BC8" w:rsidRDefault="00116479" w:rsidP="00116479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af-ZA" w:eastAsia="en-US"/>
              </w:rPr>
            </w:pPr>
          </w:p>
        </w:tc>
      </w:tr>
      <w:tr w:rsidR="00116479" w:rsidRPr="004872AB" w14:paraId="5F7524A9" w14:textId="77777777" w:rsidTr="0088331C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DCEDD7" w14:textId="069D4F39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A9D027B" w14:textId="24B47984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"АГАТ-777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751D6B" w14:textId="2D61F3AF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BF69213" w14:textId="0571B7D9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4D4EB4A6" w14:textId="12977B7D" w:rsidR="00116479" w:rsidRPr="00764138" w:rsidRDefault="00116479" w:rsidP="00116479">
            <w:pPr>
              <w:rPr>
                <w:rFonts w:ascii="GHEA Grapalat" w:hAnsi="GHEA Grapalat" w:cs="Arial Armenian"/>
                <w:noProof/>
                <w:sz w:val="14"/>
                <w:szCs w:val="14"/>
                <w:lang w:val="sq-AL"/>
              </w:rPr>
            </w:pPr>
          </w:p>
        </w:tc>
      </w:tr>
      <w:tr w:rsidR="00116479" w:rsidRPr="004872AB" w14:paraId="67EA3F73" w14:textId="77777777" w:rsidTr="0088331C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ACC27B" w14:textId="604B55A3" w:rsidR="00116479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3ADA526" w14:textId="3AA671A1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ООО 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Вани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A5930D" w14:textId="21CE4D9A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60710F2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1821E8BC" w14:textId="77777777" w:rsidR="00116479" w:rsidRPr="00764138" w:rsidRDefault="00116479" w:rsidP="00116479">
            <w:pP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</w:pPr>
          </w:p>
        </w:tc>
      </w:tr>
      <w:tr w:rsidR="00116479" w:rsidRPr="004872AB" w14:paraId="28F924EB" w14:textId="77777777" w:rsidTr="0088331C">
        <w:trPr>
          <w:trHeight w:val="53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A26DA3" w14:textId="1FFA999D" w:rsidR="00116479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954D94F" w14:textId="1E61FB91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219665" w14:textId="0283DC4C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E9393B5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E9659A0" w14:textId="77777777" w:rsidR="00116479" w:rsidRPr="00764138" w:rsidRDefault="00116479" w:rsidP="00116479">
            <w:pP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</w:pPr>
          </w:p>
        </w:tc>
      </w:tr>
      <w:tr w:rsidR="00116479" w:rsidRPr="004872AB" w14:paraId="0B31DE05" w14:textId="77777777" w:rsidTr="0088331C">
        <w:trPr>
          <w:trHeight w:val="89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CC6EBD" w14:textId="7B6511E6" w:rsidR="00116479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2C13AA1" w14:textId="2FFCA77E" w:rsidR="00116479" w:rsidRPr="009317C1" w:rsidRDefault="00116479" w:rsidP="0011647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ЗАО "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АЭК-и Шинарарутюн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F2F088" w14:textId="77777777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802542C" w14:textId="17A710CD" w:rsidR="00116479" w:rsidRPr="004872AB" w:rsidRDefault="00116479" w:rsidP="001164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C63C964" w14:textId="5F715108" w:rsidR="00116479" w:rsidRPr="00764138" w:rsidRDefault="00116479" w:rsidP="00B91AEB">
            <w:pP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</w:pP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Ценовое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предложение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116479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>ЗАО "АЭК-и Шинарарутюн"</w:t>
            </w:r>
            <w:r w:rsidR="00B91AEB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после переговоров продолжает </w:t>
            </w:r>
            <w:r w:rsidR="00B91AEB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превышать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сметную стоимость</w:t>
            </w:r>
            <w:r w:rsidRPr="00764138">
              <w:rPr>
                <w:rFonts w:ascii="GHEA Grapalat" w:hAnsi="GHEA Grapalat" w:cs="Arial Armenian"/>
                <w:noProof/>
                <w:sz w:val="14"/>
                <w:szCs w:val="14"/>
                <w:lang w:val="sq-AL"/>
              </w:rPr>
              <w:t xml:space="preserve"> </w:t>
            </w:r>
          </w:p>
        </w:tc>
      </w:tr>
      <w:tr w:rsidR="00B91AEB" w:rsidRPr="004872AB" w14:paraId="365D3B07" w14:textId="77777777" w:rsidTr="0088331C">
        <w:trPr>
          <w:trHeight w:val="91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6E593F" w14:textId="5FA73D01" w:rsidR="00B91AE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162AE0A" w14:textId="0AB260FF" w:rsidR="00B91AEB" w:rsidRPr="009317C1" w:rsidRDefault="00B91AEB" w:rsidP="00B91AE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BB7B8B" w14:textId="77777777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607F4907" w14:textId="7F3C3CFF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E2180F7" w14:textId="59F7741D" w:rsidR="00B91AEB" w:rsidRPr="00764138" w:rsidRDefault="00B91AEB" w:rsidP="00B91AEB">
            <w:pP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</w:pP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Ценовое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предложение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>ООО "Геворгян и Нерсисян"</w:t>
            </w:r>
            <w:r w:rsidRPr="00B91AEB">
              <w:rPr>
                <w:rFonts w:ascii="Calibri" w:hAnsi="Calibri" w:cs="Calibri"/>
                <w:color w:val="000000" w:themeColor="text1"/>
                <w:sz w:val="14"/>
                <w:szCs w:val="14"/>
                <w:lang w:val="af-ZA"/>
              </w:rPr>
              <w:t> 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после переговоров продолжает </w:t>
            </w:r>
            <w: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превышать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сметную стоимость</w:t>
            </w:r>
            <w:r w:rsidRPr="00764138">
              <w:rPr>
                <w:rFonts w:ascii="GHEA Grapalat" w:hAnsi="GHEA Grapalat" w:cs="Arial Armenian"/>
                <w:noProof/>
                <w:sz w:val="14"/>
                <w:szCs w:val="14"/>
                <w:lang w:val="sq-AL"/>
              </w:rPr>
              <w:t xml:space="preserve"> </w:t>
            </w:r>
          </w:p>
        </w:tc>
      </w:tr>
      <w:tr w:rsidR="00B91AEB" w:rsidRPr="004872AB" w14:paraId="28A51488" w14:textId="77777777" w:rsidTr="0088331C">
        <w:trPr>
          <w:trHeight w:val="87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5E77C8" w14:textId="36D9EB3E" w:rsidR="00B91AE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B2621E0" w14:textId="783FD067" w:rsidR="00B91AEB" w:rsidRPr="009317C1" w:rsidRDefault="00B91AEB" w:rsidP="00B91AE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hyperlink r:id="rId7" w:history="1">
              <w:r w:rsidRPr="00BB6758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"Т-Констракшн"</w:t>
              </w:r>
            </w:hyperlink>
          </w:p>
        </w:tc>
        <w:tc>
          <w:tcPr>
            <w:tcW w:w="2370" w:type="dxa"/>
            <w:shd w:val="clear" w:color="auto" w:fill="auto"/>
            <w:vAlign w:val="center"/>
          </w:tcPr>
          <w:p w14:paraId="30EE6FA2" w14:textId="77777777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463D6B00" w14:textId="44FD0024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9570255" w14:textId="77777777" w:rsidR="00B91AEB" w:rsidRDefault="00B91AEB" w:rsidP="00B91AEB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Ценовое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предложение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</w:p>
          <w:p w14:paraId="3D3EADFA" w14:textId="37D64145" w:rsidR="00B91AEB" w:rsidRPr="00764138" w:rsidRDefault="00B91AEB" w:rsidP="00B91AEB">
            <w:pP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</w:pPr>
            <w:hyperlink r:id="rId8" w:history="1">
              <w:r w:rsidRPr="00B91AEB">
                <w:rPr>
                  <w:rFonts w:ascii="GHEA Grapalat" w:hAnsi="GHEA Grapalat"/>
                  <w:color w:val="000000" w:themeColor="text1"/>
                  <w:sz w:val="14"/>
                  <w:szCs w:val="14"/>
                  <w:lang w:val="af-ZA"/>
                </w:rPr>
                <w:t>ЗАО "Т-Констракшн"</w:t>
              </w:r>
            </w:hyperlink>
            <w:r w:rsidRPr="00B91AEB">
              <w:rPr>
                <w:rFonts w:ascii="Calibri" w:hAnsi="Calibri" w:cs="Calibri"/>
                <w:color w:val="000000" w:themeColor="text1"/>
                <w:sz w:val="14"/>
                <w:szCs w:val="14"/>
                <w:lang w:val="af-ZA"/>
              </w:rPr>
              <w:t> 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после переговоров продолжает </w:t>
            </w:r>
            <w: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превышать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сметную стоимость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</w:p>
        </w:tc>
      </w:tr>
      <w:tr w:rsidR="00B91AEB" w:rsidRPr="004872AB" w14:paraId="3230A16F" w14:textId="77777777" w:rsidTr="0088331C">
        <w:trPr>
          <w:trHeight w:val="89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0D3E62" w14:textId="4BD6DB6F" w:rsidR="00B91AE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1F1CB5" w14:textId="432B0158" w:rsidR="00B91AEB" w:rsidRPr="009317C1" w:rsidRDefault="00B91AEB" w:rsidP="00B91AE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"М-Груп"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9CFCD4" w14:textId="77777777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679C503E" w14:textId="38FB4882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9C3CC36" w14:textId="77777777" w:rsidR="00B91AEB" w:rsidRDefault="00B91AEB" w:rsidP="00B91AEB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Ценовое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предложение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</w:p>
          <w:p w14:paraId="72BF5BC6" w14:textId="33A55242" w:rsidR="00B91AEB" w:rsidRPr="00764138" w:rsidRDefault="00B91AEB" w:rsidP="00B91AEB">
            <w:pP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</w:pP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>ООО "М-Груп"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после переговоров продолжает </w:t>
            </w:r>
            <w: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превышать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сметную стоимость</w:t>
            </w:r>
          </w:p>
        </w:tc>
      </w:tr>
      <w:tr w:rsidR="00B91AEB" w:rsidRPr="004872AB" w14:paraId="4679F824" w14:textId="77777777" w:rsidTr="0088331C">
        <w:trPr>
          <w:trHeight w:val="93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5100C5" w14:textId="26F5E190" w:rsidR="00B91AE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9782D9" w14:textId="63DF659B" w:rsidR="00B91AEB" w:rsidRPr="009317C1" w:rsidRDefault="00B91AEB" w:rsidP="00B91AE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"Филишин"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838D48" w14:textId="77777777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0FCFE3D1" w14:textId="1B197E7E" w:rsidR="00B91AEB" w:rsidRPr="004872AB" w:rsidRDefault="00B91AEB" w:rsidP="00B91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563888A" w14:textId="1F178C26" w:rsidR="00B91AEB" w:rsidRPr="00B91AEB" w:rsidRDefault="00B145A8" w:rsidP="00B91AEB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В заявке 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ООО "Филишин"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п</w:t>
            </w:r>
            <w:r w:rsidR="00B91AEB"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риложение </w:t>
            </w:r>
            <w:r w:rsidR="00B91AEB"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N</w:t>
            </w:r>
            <w:r w:rsidR="00B91AEB"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 (ценового предложения) не соотетствует требованиям приглашения</w:t>
            </w:r>
          </w:p>
        </w:tc>
      </w:tr>
    </w:tbl>
    <w:p w14:paraId="048DB25D" w14:textId="1F4BF546" w:rsidR="007342F9" w:rsidRDefault="007342F9" w:rsidP="0088331C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8"/>
        <w:gridCol w:w="2998"/>
        <w:gridCol w:w="1987"/>
        <w:gridCol w:w="3157"/>
      </w:tblGrid>
      <w:tr w:rsidR="00F02BE6" w:rsidRPr="0067472A" w14:paraId="600708BC" w14:textId="77777777" w:rsidTr="00F02BE6">
        <w:trPr>
          <w:trHeight w:val="626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7B97896" w14:textId="6E5031A3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153DD6B" w14:textId="663D8A3C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624449" w14:textId="5CFABF53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4944406" w14:textId="77777777" w:rsidR="00F02BE6" w:rsidRPr="005C594E" w:rsidRDefault="00F02BE6" w:rsidP="00F02BE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32FE8EA" w14:textId="0F8136A6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/без НДС</w:t>
            </w:r>
            <w:r w:rsidRPr="005C594E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</w:tr>
      <w:tr w:rsidR="00B145A8" w:rsidRPr="0067472A" w14:paraId="2AF0EDB4" w14:textId="77777777" w:rsidTr="00F02BE6">
        <w:trPr>
          <w:trHeight w:val="381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0D0282F" w14:textId="2F6F02E1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472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CA24FEB" w14:textId="2F012F74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BB6758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9E0B0BB" w14:textId="0ECE11AA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47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BE8BEE9" w14:textId="126533B5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450 000 000</w:t>
            </w:r>
          </w:p>
        </w:tc>
      </w:tr>
      <w:tr w:rsidR="00B145A8" w:rsidRPr="0067472A" w14:paraId="01A2275A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77DBCC02" w14:textId="10C3F1A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62E5CB7" w14:textId="461E7812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BB6758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"ЗЕТ-ПРОФИЛ"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A7B936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6C793990" w14:textId="17C1B22F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470 833 333.33</w:t>
            </w:r>
          </w:p>
        </w:tc>
      </w:tr>
      <w:tr w:rsidR="00B145A8" w:rsidRPr="0067472A" w14:paraId="4D42D245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F804B9B" w14:textId="481A5B60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7E1449A" w14:textId="19F11240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BB6758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ЗАО "НОРТЭКС-ИНЖИНИРИНГ"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11A78D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855C3BC" w14:textId="7CDD7EA7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474 583 333</w:t>
            </w:r>
          </w:p>
        </w:tc>
      </w:tr>
      <w:tr w:rsidR="00B145A8" w:rsidRPr="0067472A" w14:paraId="099A0656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765332A8" w14:textId="36304532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0CB59B4" w14:textId="5055CE35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"АГАТ-777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43D4633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DBAFD72" w14:textId="5850B4BE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E140AF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496 364 692</w:t>
            </w:r>
          </w:p>
        </w:tc>
      </w:tr>
      <w:tr w:rsidR="00B145A8" w:rsidRPr="0067472A" w14:paraId="14D3EB64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566CDB8C" w14:textId="74DB6867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92F6B91" w14:textId="06D4A07F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ООО 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Вани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B3E6E1F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51369F0" w14:textId="2B32C267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512 535 755</w:t>
            </w:r>
          </w:p>
        </w:tc>
      </w:tr>
      <w:tr w:rsidR="00B145A8" w:rsidRPr="0067472A" w14:paraId="521A7FD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52607046" w14:textId="20411E12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8C00A31" w14:textId="261DE86D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A53CEB1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5C2D54C9" w14:textId="5558BA0A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514 164 192</w:t>
            </w:r>
          </w:p>
        </w:tc>
      </w:tr>
      <w:tr w:rsidR="00B145A8" w:rsidRPr="0067472A" w14:paraId="446D14B2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18A983A5" w14:textId="3BCBD225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A2C1A39" w14:textId="646A7197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ЗАО "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АЭК-и Шинарарутюн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F6C8E9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E866212" w14:textId="47E5FC8E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E140AF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547 091 576.28</w:t>
            </w:r>
          </w:p>
        </w:tc>
      </w:tr>
      <w:tr w:rsidR="00B145A8" w:rsidRPr="0067472A" w14:paraId="48172C4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02B09D69" w14:textId="1549ACBC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C93807D" w14:textId="62949F72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B50FDB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2A2E2A3D" w14:textId="5D16B524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E140AF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548 892 649.18</w:t>
            </w:r>
          </w:p>
        </w:tc>
      </w:tr>
      <w:tr w:rsidR="00B145A8" w:rsidRPr="0067472A" w14:paraId="7BB763A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4481661D" w14:textId="4674733A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3374E76" w14:textId="7AB5C056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hyperlink r:id="rId9" w:history="1">
              <w:r w:rsidRPr="00BB6758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"Т-Констракшн"</w:t>
              </w:r>
            </w:hyperlink>
          </w:p>
        </w:tc>
        <w:tc>
          <w:tcPr>
            <w:tcW w:w="1987" w:type="dxa"/>
            <w:shd w:val="clear" w:color="auto" w:fill="auto"/>
            <w:vAlign w:val="center"/>
          </w:tcPr>
          <w:p w14:paraId="6BC9DC3B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A12BBB2" w14:textId="4B3012F3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E140AF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559 147 731</w:t>
            </w:r>
          </w:p>
        </w:tc>
      </w:tr>
      <w:tr w:rsidR="00B145A8" w:rsidRPr="0067472A" w14:paraId="676CE759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507A0AF4" w14:textId="7C75441F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5030E80" w14:textId="29A0A0F9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"М-Груп"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5038DE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DA25392" w14:textId="0E53CB33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E140AF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619 910 000</w:t>
            </w:r>
          </w:p>
        </w:tc>
      </w:tr>
      <w:tr w:rsidR="00B145A8" w:rsidRPr="0067472A" w14:paraId="20FD728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13148568" w14:textId="39C3411D" w:rsidR="00B145A8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54E9B9C" w14:textId="124C4282" w:rsidR="00B145A8" w:rsidRDefault="00B145A8" w:rsidP="00B145A8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"Филишин"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3B46553" w14:textId="77777777" w:rsidR="00B145A8" w:rsidRPr="0067472A" w:rsidRDefault="00B145A8" w:rsidP="00B145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A9FD6BA" w14:textId="3FA70B9D" w:rsidR="00B145A8" w:rsidRPr="0067472A" w:rsidRDefault="00B145A8" w:rsidP="00B145A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E140AF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564 295 770.4</w:t>
            </w:r>
          </w:p>
        </w:tc>
      </w:tr>
    </w:tbl>
    <w:p w14:paraId="347CFFA9" w14:textId="77777777" w:rsidR="00575617" w:rsidRDefault="00575617" w:rsidP="00575617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color w:val="000000" w:themeColor="text1"/>
          <w:sz w:val="20"/>
        </w:rPr>
      </w:pPr>
    </w:p>
    <w:p w14:paraId="3DDC3A7B" w14:textId="043A78A8" w:rsidR="006365DD" w:rsidRPr="00575617" w:rsidRDefault="00A30337" w:rsidP="00B145A8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color w:val="000000" w:themeColor="text1"/>
          <w:sz w:val="20"/>
        </w:rPr>
      </w:pP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Критерий, примененный для определения отобранного участника: </w:t>
      </w:r>
      <w:r w:rsidR="006365DD" w:rsidRPr="00575617">
        <w:rPr>
          <w:rFonts w:ascii="GHEA Grapalat" w:hAnsi="GHEA Grapalat"/>
          <w:b w:val="0"/>
          <w:color w:val="000000" w:themeColor="text1"/>
          <w:sz w:val="20"/>
        </w:rPr>
        <w:t xml:space="preserve">из удволетворительно оцененных заявок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предпочтение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было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отдано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6365DD" w:rsidRPr="00575617">
        <w:rPr>
          <w:rFonts w:ascii="GHEA Grapalat" w:hAnsi="GHEA Grapalat"/>
          <w:b w:val="0"/>
          <w:color w:val="000000" w:themeColor="text1"/>
          <w:sz w:val="20"/>
        </w:rPr>
        <w:t>участнику, представившему минимальное ценовое предложение.</w:t>
      </w:r>
      <w:r w:rsidR="006365DD" w:rsidRPr="00575617">
        <w:rPr>
          <w:rFonts w:ascii="GHEA Grapalat" w:hAnsi="GHEA Grapalat" w:hint="eastAsia"/>
          <w:b w:val="0"/>
          <w:color w:val="000000" w:themeColor="text1"/>
          <w:sz w:val="20"/>
        </w:rPr>
        <w:t xml:space="preserve"> </w:t>
      </w:r>
    </w:p>
    <w:p w14:paraId="5ABA824E" w14:textId="7C55BEA2" w:rsidR="00A30337" w:rsidRPr="00575617" w:rsidRDefault="00A30337" w:rsidP="00575617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color w:val="000000" w:themeColor="text1"/>
          <w:sz w:val="20"/>
        </w:rPr>
      </w:pP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Согласно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9D4BFD" w:rsidRPr="00575617">
        <w:rPr>
          <w:rFonts w:ascii="GHEA Grapalat" w:hAnsi="GHEA Grapalat"/>
          <w:b w:val="0"/>
          <w:color w:val="000000" w:themeColor="text1"/>
          <w:sz w:val="20"/>
        </w:rPr>
        <w:t xml:space="preserve">3-ей части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стать</w:t>
      </w:r>
      <w:r w:rsidR="009D4BFD" w:rsidRPr="00575617">
        <w:rPr>
          <w:rFonts w:ascii="GHEA Grapalat" w:hAnsi="GHEA Grapalat" w:hint="eastAsia"/>
          <w:b w:val="0"/>
          <w:color w:val="000000" w:themeColor="text1"/>
          <w:sz w:val="20"/>
        </w:rPr>
        <w:t>и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10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Закона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"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закупках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" РА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в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качестве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9D4BFD" w:rsidRPr="00575617">
        <w:rPr>
          <w:rFonts w:ascii="GHEA Grapalat" w:hAnsi="GHEA Grapalat"/>
          <w:b w:val="0"/>
          <w:color w:val="000000" w:themeColor="text1"/>
          <w:sz w:val="20"/>
        </w:rPr>
        <w:t>срока безде</w:t>
      </w:r>
      <w:r w:rsidR="003E10F5" w:rsidRPr="00575617">
        <w:rPr>
          <w:rFonts w:ascii="GHEA Grapalat" w:hAnsi="GHEA Grapalat"/>
          <w:b w:val="0"/>
          <w:color w:val="000000" w:themeColor="text1"/>
          <w:sz w:val="20"/>
        </w:rPr>
        <w:t>ятельнсти</w:t>
      </w:r>
      <w:r w:rsidR="009D4BFD" w:rsidRPr="00575617">
        <w:rPr>
          <w:rFonts w:ascii="GHEA Grapalat" w:hAnsi="GHEA Grapalat" w:hint="eastAsia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устанавливается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период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времени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дня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,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следующего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за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днем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опубликования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настоящего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объявления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,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до</w:t>
      </w:r>
      <w:r w:rsidR="00CE4856">
        <w:rPr>
          <w:rFonts w:ascii="GHEA Grapalat" w:hAnsi="GHEA Grapalat"/>
          <w:b w:val="0"/>
          <w:color w:val="000000" w:themeColor="text1"/>
          <w:sz w:val="20"/>
        </w:rPr>
        <w:t xml:space="preserve"> 10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>-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календарного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дня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включительно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>.</w:t>
      </w:r>
    </w:p>
    <w:p w14:paraId="034E4AC0" w14:textId="157AA050" w:rsidR="00A30337" w:rsidRPr="00575617" w:rsidRDefault="00A30337" w:rsidP="00575617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sz w:val="20"/>
        </w:rPr>
      </w:pPr>
      <w:r w:rsidRPr="00575617">
        <w:rPr>
          <w:rFonts w:ascii="GHEA Grapalat" w:hAnsi="GHEA Grapalat"/>
          <w:b w:val="0"/>
          <w:sz w:val="20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CE4856" w:rsidRPr="00CE4856">
        <w:rPr>
          <w:rFonts w:ascii="GHEA Grapalat" w:hAnsi="GHEA Grapalat"/>
          <w:b w:val="0"/>
          <w:sz w:val="20"/>
        </w:rPr>
        <w:t>HHQK–BMAShDzB-20/2</w:t>
      </w:r>
      <w:r w:rsidR="009D4BFD"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E22D56" w:rsidRPr="00116479">
        <w:rPr>
          <w:rFonts w:ascii="GHEA Grapalat" w:hAnsi="GHEA Grapalat"/>
          <w:b w:val="0"/>
          <w:color w:val="000000" w:themeColor="text1"/>
          <w:sz w:val="20"/>
        </w:rPr>
        <w:t>Татевик Василян</w:t>
      </w:r>
      <w:r w:rsidRPr="00575617">
        <w:rPr>
          <w:rFonts w:ascii="GHEA Grapalat" w:hAnsi="GHEA Grapalat"/>
          <w:b w:val="0"/>
          <w:sz w:val="20"/>
        </w:rPr>
        <w:t xml:space="preserve">.   </w:t>
      </w:r>
    </w:p>
    <w:p w14:paraId="6D964AE4" w14:textId="4F8909B3" w:rsidR="00A30337" w:rsidRPr="00575617" w:rsidRDefault="00A30337" w:rsidP="005756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75617">
        <w:rPr>
          <w:rFonts w:ascii="GHEA Grapalat" w:hAnsi="GHEA Grapalat"/>
          <w:sz w:val="20"/>
        </w:rPr>
        <w:t xml:space="preserve">Телефон: </w:t>
      </w:r>
      <w:r w:rsidRPr="00575617">
        <w:rPr>
          <w:rFonts w:ascii="GHEA Grapalat" w:hAnsi="GHEA Grapalat"/>
          <w:sz w:val="20"/>
          <w:lang w:val="af-ZA"/>
        </w:rPr>
        <w:t>011 621-821</w:t>
      </w:r>
      <w:r w:rsidRPr="00575617">
        <w:rPr>
          <w:rFonts w:ascii="GHEA Grapalat" w:hAnsi="GHEA Grapalat"/>
          <w:sz w:val="20"/>
        </w:rPr>
        <w:t xml:space="preserve"> </w:t>
      </w:r>
    </w:p>
    <w:p w14:paraId="39C3EDF0" w14:textId="4FB9842F" w:rsidR="00A30337" w:rsidRPr="00575617" w:rsidRDefault="00A30337" w:rsidP="00575617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575617">
        <w:rPr>
          <w:rFonts w:ascii="GHEA Grapalat" w:hAnsi="GHEA Grapalat"/>
          <w:sz w:val="20"/>
        </w:rPr>
        <w:t xml:space="preserve">Электронная почта: </w:t>
      </w:r>
      <w:hyperlink r:id="rId10" w:history="1">
        <w:r w:rsidR="00CE4856" w:rsidRPr="00035378">
          <w:rPr>
            <w:rFonts w:ascii="GHEA Grapalat" w:hAnsi="GHEA Grapalat" w:cs="Sylfaen"/>
            <w:sz w:val="20"/>
            <w:lang w:val="af-ZA"/>
          </w:rPr>
          <w:t>tender2@minur</w:t>
        </w:r>
        <w:r w:rsidR="00CE4856" w:rsidRPr="00035378">
          <w:rPr>
            <w:rFonts w:ascii="GHEA Grapalat" w:hAnsi="GHEA Grapalat" w:cs="Sylfaen"/>
            <w:sz w:val="20"/>
            <w:lang w:val="af-ZA"/>
          </w:rPr>
          <w:t>b</w:t>
        </w:r>
        <w:r w:rsidR="00CE4856" w:rsidRPr="00035378">
          <w:rPr>
            <w:rFonts w:ascii="GHEA Grapalat" w:hAnsi="GHEA Grapalat" w:cs="Sylfaen"/>
            <w:sz w:val="20"/>
            <w:lang w:val="af-ZA"/>
          </w:rPr>
          <w:t>an.am</w:t>
        </w:r>
      </w:hyperlink>
      <w:r w:rsidR="00CE4856">
        <w:rPr>
          <w:rFonts w:ascii="GHEA Grapalat" w:hAnsi="GHEA Grapalat" w:cs="Sylfaen"/>
          <w:sz w:val="20"/>
          <w:lang w:val="af-ZA"/>
        </w:rPr>
        <w:t xml:space="preserve"> или</w:t>
      </w:r>
      <w:r w:rsidR="00CE4856" w:rsidRPr="00035378">
        <w:rPr>
          <w:rFonts w:ascii="GHEA Grapalat" w:hAnsi="GHEA Grapalat" w:cs="Sylfaen"/>
          <w:sz w:val="20"/>
          <w:lang w:val="af-ZA"/>
        </w:rPr>
        <w:t xml:space="preserve"> urbanpiu.gnumner7@gmail.com</w:t>
      </w:r>
    </w:p>
    <w:p w14:paraId="2C8BEA54" w14:textId="6FAD7271" w:rsidR="00A30337" w:rsidRPr="00575617" w:rsidRDefault="00A30337" w:rsidP="00575617">
      <w:pPr>
        <w:pStyle w:val="BodyTextIndent3"/>
        <w:widowControl w:val="0"/>
        <w:ind w:firstLine="708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="007342F9">
        <w:rPr>
          <w:rFonts w:ascii="GHEA Grapalat" w:hAnsi="GHEA Grapalat"/>
          <w:b w:val="0"/>
          <w:i w:val="0"/>
          <w:sz w:val="20"/>
          <w:u w:val="none"/>
          <w:lang w:val="en-US"/>
        </w:rPr>
        <w:t>К</w:t>
      </w:r>
      <w:r w:rsidRPr="00575617">
        <w:rPr>
          <w:rFonts w:ascii="GHEA Grapalat" w:hAnsi="GHEA Grapalat" w:hint="eastAsia"/>
          <w:b w:val="0"/>
          <w:i w:val="0"/>
          <w:sz w:val="20"/>
          <w:u w:val="none"/>
        </w:rPr>
        <w:t>омитет</w:t>
      </w: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Pr="00575617">
        <w:rPr>
          <w:rFonts w:ascii="GHEA Grapalat" w:hAnsi="GHEA Grapalat" w:hint="eastAsia"/>
          <w:b w:val="0"/>
          <w:i w:val="0"/>
          <w:sz w:val="20"/>
          <w:u w:val="none"/>
        </w:rPr>
        <w:t>по</w:t>
      </w: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Pr="00575617">
        <w:rPr>
          <w:rFonts w:ascii="GHEA Grapalat" w:hAnsi="GHEA Grapalat" w:hint="eastAsia"/>
          <w:b w:val="0"/>
          <w:i w:val="0"/>
          <w:sz w:val="20"/>
          <w:u w:val="none"/>
        </w:rPr>
        <w:t>градостроительству</w:t>
      </w: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 РА</w:t>
      </w:r>
    </w:p>
    <w:p w14:paraId="0EA95FB3" w14:textId="77777777" w:rsidR="00A30337" w:rsidRPr="009D4BFD" w:rsidRDefault="00A30337" w:rsidP="00A30337">
      <w:pPr>
        <w:pStyle w:val="BodyTextIndent3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</w:p>
    <w:sectPr w:rsidR="00A30337" w:rsidRPr="009D4BFD" w:rsidSect="00631FDD">
      <w:footerReference w:type="even" r:id="rId11"/>
      <w:footerReference w:type="default" r:id="rId12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6B4E8" w14:textId="77777777" w:rsidR="00AF31EC" w:rsidRDefault="00AF31EC">
      <w:r>
        <w:separator/>
      </w:r>
    </w:p>
  </w:endnote>
  <w:endnote w:type="continuationSeparator" w:id="0">
    <w:p w14:paraId="1C71439E" w14:textId="77777777" w:rsidR="00AF31EC" w:rsidRDefault="00AF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7BD05144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8331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9A20" w14:textId="77777777" w:rsidR="00AF31EC" w:rsidRDefault="00AF31EC">
      <w:r>
        <w:separator/>
      </w:r>
    </w:p>
  </w:footnote>
  <w:footnote w:type="continuationSeparator" w:id="0">
    <w:p w14:paraId="01915148" w14:textId="77777777" w:rsidR="00AF31EC" w:rsidRDefault="00AF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16479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776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0F5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45C0B"/>
    <w:rsid w:val="005645A0"/>
    <w:rsid w:val="00565F1E"/>
    <w:rsid w:val="005676AA"/>
    <w:rsid w:val="00570AA7"/>
    <w:rsid w:val="0057561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06B3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342F9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4138"/>
    <w:rsid w:val="00765F01"/>
    <w:rsid w:val="007724C0"/>
    <w:rsid w:val="007742A6"/>
    <w:rsid w:val="007807F3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8331C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011B"/>
    <w:rsid w:val="009B63BC"/>
    <w:rsid w:val="009B75F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08D7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4D72"/>
    <w:rsid w:val="00AD5F58"/>
    <w:rsid w:val="00AE1A01"/>
    <w:rsid w:val="00AE44F0"/>
    <w:rsid w:val="00AE7C17"/>
    <w:rsid w:val="00AF31EC"/>
    <w:rsid w:val="00AF37F9"/>
    <w:rsid w:val="00B036F7"/>
    <w:rsid w:val="00B06F5C"/>
    <w:rsid w:val="00B10495"/>
    <w:rsid w:val="00B145A8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91AEB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55D9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4856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1349"/>
    <w:rsid w:val="00D83047"/>
    <w:rsid w:val="00D83C73"/>
    <w:rsid w:val="00D83E21"/>
    <w:rsid w:val="00D84893"/>
    <w:rsid w:val="00D91354"/>
    <w:rsid w:val="00D92B38"/>
    <w:rsid w:val="00D92FBE"/>
    <w:rsid w:val="00DB50C0"/>
    <w:rsid w:val="00DC4A38"/>
    <w:rsid w:val="00DF08F7"/>
    <w:rsid w:val="00E14174"/>
    <w:rsid w:val="00E22D56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2BE6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2B3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22ED5"/>
  <w15:docId w15:val="{DA32D099-0AAA-4D73-93B5-A5EC394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cbu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cbur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nder2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cbu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Tatevik Vasilyan</cp:lastModifiedBy>
  <cp:revision>22</cp:revision>
  <cp:lastPrinted>2020-07-27T13:32:00Z</cp:lastPrinted>
  <dcterms:created xsi:type="dcterms:W3CDTF">2020-05-08T06:59:00Z</dcterms:created>
  <dcterms:modified xsi:type="dcterms:W3CDTF">2020-07-27T13:32:00Z</dcterms:modified>
</cp:coreProperties>
</file>