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3D31038F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ք. Երևան Նալբանդյան 130 </w:t>
      </w:r>
      <w:r w:rsidRPr="001521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</w:t>
      </w:r>
      <w:r w:rsidR="0022631D" w:rsidRPr="00152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52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5213B" w:rsidRPr="0015213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ավտոմեքենաների գունագրաֆիկ ձևավորման</w:t>
      </w:r>
      <w:r w:rsidR="0015213B" w:rsidRPr="000915ED">
        <w:rPr>
          <w:rFonts w:ascii="GHEA Grapalat" w:hAnsi="GHEA Grapalat"/>
          <w:b/>
          <w:lang w:val="af-ZA"/>
        </w:rPr>
        <w:t xml:space="preserve"> </w:t>
      </w:r>
      <w:r w:rsidR="00261F7A" w:rsidRPr="00261F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0346" w:rsidRPr="00E40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ԳՀԾՁԲ-2025/ԱԽ-39</w:t>
      </w:r>
      <w:r w:rsidR="00E40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0346">
        <w:rPr>
          <w:rFonts w:ascii="GHEA Grapalat" w:eastAsia="Times New Roman" w:hAnsi="GHEA Grapalat" w:cs="Sylfaen"/>
          <w:sz w:val="20"/>
          <w:szCs w:val="20"/>
          <w:lang w:val="af-ZA" w:eastAsia="ru-RU"/>
        </w:rPr>
        <w:t>22.10</w:t>
      </w:r>
      <w:r w:rsidR="00FF4B53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.2025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6EA9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թվականին</w:t>
      </w:r>
      <w:r w:rsidR="006F277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628"/>
        <w:gridCol w:w="72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105143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105143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105143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F70589" w14:paraId="6CB0AC86" w14:textId="77777777" w:rsidTr="00272A46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2924079B" w14:textId="77777777" w:rsidR="00044265" w:rsidRPr="00044265" w:rsidRDefault="00044265" w:rsidP="00044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044265">
              <w:rPr>
                <w:rFonts w:ascii="GHEA Grapalat" w:hAnsi="GHEA Grapalat"/>
                <w:sz w:val="18"/>
              </w:rPr>
              <w:t xml:space="preserve">Վառարանների և ծխնելույզների մաքրման </w:t>
            </w:r>
          </w:p>
          <w:p w14:paraId="2721F035" w14:textId="7084EAC6" w:rsidR="00235C0F" w:rsidRPr="00EC30A8" w:rsidRDefault="00044265" w:rsidP="00044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44265">
              <w:rPr>
                <w:rFonts w:ascii="GHEA Grapalat" w:hAnsi="GHEA Grapalat"/>
                <w:sz w:val="18"/>
              </w:rPr>
              <w:t xml:space="preserve">ծառայություններ </w:t>
            </w:r>
            <w:r w:rsidR="003F71EA" w:rsidRPr="003F71EA">
              <w:rPr>
                <w:rFonts w:ascii="GHEA Grapalat" w:hAnsi="GHEA Grapalat"/>
                <w:sz w:val="18"/>
              </w:rPr>
              <w:t>CPV-</w:t>
            </w:r>
            <w:r w:rsidRPr="00FC06D5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90911170</w:t>
            </w:r>
            <w:r w:rsidRPr="00FC06D5">
              <w:rPr>
                <w:rFonts w:ascii="GHEA Grapalat" w:hAnsi="GHEA Grapalat"/>
                <w:color w:val="000000" w:themeColor="text1"/>
                <w:sz w:val="18"/>
                <w:szCs w:val="18"/>
              </w:rPr>
              <w:t>/1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57909387" w:rsidR="00235C0F" w:rsidRPr="003C023F" w:rsidRDefault="003C023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6AA3123A" w:rsidR="00235C0F" w:rsidRPr="00EC30A8" w:rsidRDefault="00044265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999 6</w:t>
            </w:r>
            <w:r w:rsidR="003C023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7529B759" w:rsidR="00235C0F" w:rsidRPr="00EC30A8" w:rsidRDefault="00044265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999 6</w:t>
            </w:r>
            <w:r w:rsidR="003F71EA" w:rsidRPr="003F71E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13593A" w14:textId="1B37FE65" w:rsidR="00235C0F" w:rsidRPr="00BC2EEA" w:rsidRDefault="00272A46" w:rsidP="00852D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2A4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2B32D" w14:textId="77C9D6AA" w:rsidR="00235C0F" w:rsidRPr="007C14E6" w:rsidRDefault="00272A46" w:rsidP="00272A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2A4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</w:tr>
    </w:tbl>
    <w:p w14:paraId="3883A946" w14:textId="77777777" w:rsidR="00902D78" w:rsidRDefault="00902D78" w:rsidP="00852D0A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1286C16A" w14:textId="1F0CDC66" w:rsidR="00902D78" w:rsidRDefault="00852D0A" w:rsidP="00C1395D">
      <w:pPr>
        <w:spacing w:before="0" w:after="160" w:line="259" w:lineRule="auto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852D0A">
        <w:rPr>
          <w:rFonts w:ascii="GHEA Grapalat" w:eastAsia="Times New Roman" w:hAnsi="GHEA Grapalat" w:cs="Sylfaen"/>
          <w:b/>
          <w:sz w:val="24"/>
          <w:szCs w:val="24"/>
          <w:lang w:val="hy-AM"/>
        </w:rPr>
        <w:t>Հավելված 1.1</w:t>
      </w:r>
    </w:p>
    <w:p w14:paraId="1426109F" w14:textId="173A5368" w:rsidR="00D6482F" w:rsidRPr="00D6482F" w:rsidRDefault="00D6482F" w:rsidP="003F71EA">
      <w:pPr>
        <w:spacing w:before="0" w:after="0"/>
        <w:ind w:left="0" w:firstLine="0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Sylfaen" w:eastAsia="Times New Roman" w:hAnsi="Sylfaen"/>
          <w:sz w:val="24"/>
          <w:szCs w:val="24"/>
          <w:lang w:val="hy-AM"/>
        </w:rPr>
        <w:t xml:space="preserve">                     </w:t>
      </w:r>
      <w:r w:rsidR="00484370">
        <w:rPr>
          <w:rFonts w:ascii="Sylfaen" w:eastAsia="Times New Roman" w:hAnsi="Sylfaen"/>
          <w:sz w:val="24"/>
          <w:szCs w:val="24"/>
          <w:lang w:val="hy-AM"/>
        </w:rPr>
        <w:t xml:space="preserve">                               </w:t>
      </w:r>
      <w:r>
        <w:rPr>
          <w:rFonts w:ascii="Sylfaen" w:eastAsia="Times New Roman" w:hAnsi="Sylfaen"/>
          <w:sz w:val="24"/>
          <w:szCs w:val="24"/>
          <w:lang w:val="hy-AM"/>
        </w:rPr>
        <w:t xml:space="preserve">      </w:t>
      </w:r>
      <w:r w:rsidRPr="00D6482F">
        <w:rPr>
          <w:rFonts w:ascii="GHEA Grapalat" w:eastAsia="Times New Roman" w:hAnsi="GHEA Grapalat"/>
          <w:b/>
          <w:sz w:val="24"/>
          <w:szCs w:val="24"/>
          <w:lang w:val="hy-AM"/>
        </w:rPr>
        <w:t>ՏԵԽՆԻԿԱԿԱՆ ԲՆՈՒԹԱԳԻՐ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D6482F" w:rsidRPr="00FC06D5" w14:paraId="232BE62A" w14:textId="77777777" w:rsidTr="00D6482F">
        <w:trPr>
          <w:trHeight w:val="169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1326D65A" w14:textId="0F13F216" w:rsidR="00D6482F" w:rsidRPr="00D6482F" w:rsidRDefault="00484370" w:rsidP="004843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                                                                          </w:t>
            </w:r>
            <w:bookmarkStart w:id="0" w:name="_GoBack"/>
            <w:bookmarkEnd w:id="0"/>
            <w:r w:rsidR="00D6482F"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Վառարանների և ծխնելույզների մաքրման </w:t>
            </w:r>
          </w:p>
          <w:p w14:paraId="53F9F89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ծառայություններ </w:t>
            </w:r>
          </w:p>
          <w:p w14:paraId="37C26DA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38F6883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ՀՀ ՆԳՆ գազ սպառող բոլոր ստորաբաժանումների կաթսայատների, գազասարքերի ծխատար խողովակների հավաքակցման, ծխատար ուղուն միացման, օդափոխության և այրման համար անհրաժեշտ օդաքանակի ներհոսքի համար նախատեսված բացվածքի զննում, ծխաօդատար ուղիների քարշի ստուգում, որի բացակայության (խաթարված լինելու) դեպքում ծխաօդատար ուղիների մաքրում: Ծխաօդատարի մաքրումն ընդգրկում է բոլոր այն աշխատանքները, որոնք անհրաժեշտ է կատարել ծխաօդատար քարշն ապահովելու համար, այդ թվում մաքրել ծխաօդատարները մեխանիկական եղանակով (ծանրոցի օգնությամբ), ինչպես նաև վերացնել ցանկացած արգելք, բացառությամբ այն դեպքերի, որոնք կապված են ծխաօդատարի կառուցվածքային ամբողջության խաթարման հետ: </w:t>
            </w:r>
          </w:p>
          <w:p w14:paraId="64D4CEA4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ՀՀ կառավարության 2023թ. ապրիլի 13-ի 538-Ն որոշմամբ հաստատված &lt;&lt;ԳԱԶԱՍՊԱՌՄԱՆ ՀԱՄԱԿԱՐԳԵՐԻ ԱՆՎՏԱՆԳՈՒԹՅԱՆ ԵՎ ՇԱՀԱԳՈՐԾՄԱՆ ԿԱՆՈՆՆԵՐԸ ՀԱՍՏԱՏԵԼՈՒ ՄԱՍԻՆ&gt;&gt; տեխնիկական կանոնակարգով նախատեսված պարբերաբար աշխատանքների իրականացում/գլուխ 15 126-րդ կետ/ և համապատասխան ակտերի տրամադրում / 127-րդ կետ/, որի օրինակը վերահսկման համար ներկայացվում է գազամատակարար կազմակերպությանը։ </w:t>
            </w:r>
          </w:p>
          <w:p w14:paraId="530864E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Պատվիրատուն ներկայացնում է համառոտ նկարագիրը և գտնվելու վայրի մասին ծանուցում է կատարողի կողմից տրամադրված հեռախոսակապի միջոցով (զանգ և հաղորդագրություն) կամ էլեկտրոնային փոստի հասցեին։</w:t>
            </w:r>
          </w:p>
          <w:p w14:paraId="041417BD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Կատարողը ծանուցումը ստանալու օրվանից Երևան քաղաքում 4-6 ժամվա ընթացքում, մարզերում՝ 10-12 ժամվա ընթացքում պետք է ուսումնասիրի, նախապատրաստվի աշխատանքների կատարմանը,  վթարների և անհրաժեշտության  դեպքում՝ անմիջապես, հնարավորինս սեղմ ժամկետում։ Պատվիրատուի հետ համաձայնեցնելով կատարվելիք աշխատանքների ծավալը, բնույթը և կատարման ժամկետները, ինչպես նաև կատարողը պատվիրատուի պահանջից կախված պետք է կարողանա միաժամանակ ծառայություն մատուցել մի քանի ստորաբաժանումներում:</w:t>
            </w:r>
          </w:p>
          <w:p w14:paraId="11DF6004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Վերը նշված ծառայություններն իրականացվում են համաձայն ներկայացվող ցանկի՝</w:t>
            </w:r>
          </w:p>
          <w:p w14:paraId="41732F54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ՆԳՆ, ՀՀ ՆԳՆ 1-ին մասնաշենք</w:t>
            </w:r>
          </w:p>
          <w:p w14:paraId="7AEB73F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ՌՀՄ 27</w:t>
            </w:r>
          </w:p>
          <w:p w14:paraId="35CDC63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25 հրշեջ մաս</w:t>
            </w:r>
          </w:p>
          <w:p w14:paraId="323B12D0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Ինտերպոլի ԱԿԲ</w:t>
            </w:r>
          </w:p>
          <w:p w14:paraId="1F4D8AAF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ՏՏԿՎ ռադիոկենտրոն</w:t>
            </w:r>
          </w:p>
          <w:p w14:paraId="7CCE1C3C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ներքին անվտանգության և հակակոռուպցիոն վարչություն</w:t>
            </w:r>
          </w:p>
          <w:p w14:paraId="0A1E20A3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ՏՎ ավտոտնտեսության ծառայություն</w:t>
            </w:r>
          </w:p>
          <w:p w14:paraId="40D6C3FD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ՏՎ մատակարարման բազա</w:t>
            </w:r>
          </w:p>
          <w:p w14:paraId="0A29924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</w:t>
            </w:r>
            <w:r w:rsidRPr="00D6482F">
              <w:rPr>
                <w:rFonts w:ascii="MS Mincho" w:eastAsia="MS Mincho" w:hAnsi="MS Mincho" w:cs="MS Mincho" w:hint="eastAsia"/>
                <w:b/>
                <w:sz w:val="16"/>
                <w:szCs w:val="14"/>
                <w:lang w:val="hy-AM" w:eastAsia="ru-RU"/>
              </w:rPr>
              <w:t>․</w:t>
            </w: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բժշկական վարչության պոլիկլինիկա</w:t>
            </w:r>
          </w:p>
          <w:p w14:paraId="77DDB808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ՔՈԳՎ Երևան քաղաքի վարչություն</w:t>
            </w:r>
          </w:p>
          <w:p w14:paraId="0FEA0FFB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Լոռու մարզային վարչություն </w:t>
            </w:r>
          </w:p>
          <w:p w14:paraId="2173DA7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Կոտայքի մարզային վարչություն </w:t>
            </w:r>
          </w:p>
          <w:p w14:paraId="748FD4C0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Արարատի մարզային վարչություն </w:t>
            </w:r>
          </w:p>
          <w:p w14:paraId="4CE1B054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Արմավիրի մարզային վարչություն </w:t>
            </w:r>
          </w:p>
          <w:p w14:paraId="0936539F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Տավուշի մարզային վարչություն </w:t>
            </w:r>
          </w:p>
          <w:p w14:paraId="0432AAB8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Արագածոտնի մարզային վարչություն </w:t>
            </w:r>
          </w:p>
          <w:p w14:paraId="26CC11EA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Սյունիքի մարզային վարչություն </w:t>
            </w:r>
          </w:p>
          <w:p w14:paraId="7DD7F2E7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Վայոց ձորի մարզային վարչություն </w:t>
            </w:r>
          </w:p>
          <w:p w14:paraId="608E9143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ոստիկանության ՔՈԳՎ Շիրակի մարզային վարչություն </w:t>
            </w:r>
          </w:p>
          <w:p w14:paraId="58678F3B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ՀՈԳՎ բաժիններ՝ տեղակայված Երևան քաղաքում և մարզերում</w:t>
            </w:r>
          </w:p>
          <w:p w14:paraId="17EEA6BF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հաշվառման-քննական ծառայությունների մատուցման, թույլտվությունների և լիցենզավորման վարչություն և ենթակա ստորաբաժանումներ</w:t>
            </w:r>
          </w:p>
          <w:p w14:paraId="397FBED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- ՀՀ ՆԳՆ պարեկային ծառայություն և ենթակա ստորաբաժանումներ</w:t>
            </w:r>
          </w:p>
          <w:p w14:paraId="74C8DC3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ուղեկցող գումարտակ</w:t>
            </w:r>
          </w:p>
          <w:p w14:paraId="58B577A8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44BC591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ՀՀ ՆԳՆ միգրացիայի և քաղաքացիության ծառայություն ու ենթակա ստորաբաժանումներ</w:t>
            </w:r>
          </w:p>
          <w:p w14:paraId="08B2F199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ՊՊԳՎ վարչական շենք</w:t>
            </w:r>
          </w:p>
          <w:p w14:paraId="53EB221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ՊՊԳՎ շնաբուծարան</w:t>
            </w:r>
          </w:p>
          <w:p w14:paraId="7E86DBCF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ոստիկանության ՊՊԳՎ Արտաշատի ՊԲ</w:t>
            </w:r>
          </w:p>
          <w:p w14:paraId="16AB9B2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 ՀՀ ՆԳՆ ՓԾ վարչական շենքեր </w:t>
            </w:r>
          </w:p>
          <w:p w14:paraId="506BB98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-ՀՀ ՆԳՆ ՓԾ Երևան քաղաքի ՓՎ և ենթակա ստորաբաժանումներ</w:t>
            </w:r>
          </w:p>
          <w:p w14:paraId="4FB936C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Շիրակի ՄՓՎ և ենթակա ստորաբաժանումներ</w:t>
            </w:r>
          </w:p>
          <w:p w14:paraId="0F7735C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Լոռու ՄՓՎ և ենթակա ստորաբաժանումներ</w:t>
            </w:r>
          </w:p>
          <w:p w14:paraId="6B55EF33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Կոտայքի ՄՓՎ և ենթակա ստորաբաժանումներ</w:t>
            </w:r>
          </w:p>
          <w:p w14:paraId="5AC6594F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Արարատի ՄՓՎ և ենթակա ստորաբաժանումներ</w:t>
            </w:r>
          </w:p>
          <w:p w14:paraId="065D073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Արմավիրի ՄՓՎ և ենթակա ստորաբաժանումներ</w:t>
            </w:r>
          </w:p>
          <w:p w14:paraId="39E98DF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 ՀՀ ՆԳՆ ՓԾ Տավուշի ՄՓՎ և ենթակա ստորաբաժանումներ</w:t>
            </w:r>
          </w:p>
          <w:p w14:paraId="4FF7E1D2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Սարիգյուղի  հենակետ</w:t>
            </w:r>
          </w:p>
          <w:p w14:paraId="739F0BC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Ազատամուտի հենակետ</w:t>
            </w:r>
          </w:p>
          <w:p w14:paraId="3792DC7B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 Կոթիի հենակետ</w:t>
            </w:r>
          </w:p>
          <w:p w14:paraId="18212DC8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Ոսկեվանի հենակետ</w:t>
            </w:r>
          </w:p>
          <w:p w14:paraId="4BE615F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Չորաթանի հենակետ</w:t>
            </w:r>
          </w:p>
          <w:p w14:paraId="54E67DED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Մովսեսի հենակետ</w:t>
            </w:r>
          </w:p>
          <w:p w14:paraId="2979BFF8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Պառավաքարի հենակետ</w:t>
            </w:r>
          </w:p>
          <w:p w14:paraId="3EC662E3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Չինարի հենակետ</w:t>
            </w:r>
          </w:p>
          <w:p w14:paraId="5BCC777A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Ներքին Կարմիրաղբյուրի հենակետ</w:t>
            </w:r>
          </w:p>
          <w:p w14:paraId="4E107B6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ՔՊՎ Այգեպարի հենակետ</w:t>
            </w:r>
          </w:p>
          <w:p w14:paraId="695C0B51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Գեղարքունիքի ՄՓՎ և ենթակա ստորաբաժանումներ</w:t>
            </w:r>
          </w:p>
          <w:p w14:paraId="0B2B12E6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Վայոց ձորի ՄՓՎ և ենթակա ստորաբաժանումներ</w:t>
            </w:r>
          </w:p>
          <w:p w14:paraId="0E80A752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Արագածոտնի ՄՓՎ և ենթակա ստորաբաժանումներ</w:t>
            </w:r>
          </w:p>
          <w:p w14:paraId="789FBD3E" w14:textId="77777777" w:rsidR="00D6482F" w:rsidRPr="00D6482F" w:rsidRDefault="00D6482F" w:rsidP="00D648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 ՀՀ ՆԳՆ ՓԾ Սյունիքի ՄՓՎ և ենթակա ստորաբաժանումներ</w:t>
            </w:r>
          </w:p>
        </w:tc>
      </w:tr>
      <w:tr w:rsidR="00235C0F" w:rsidRPr="00E40346" w14:paraId="4B8BC031" w14:textId="77777777" w:rsidTr="00D6482F">
        <w:trPr>
          <w:trHeight w:val="169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451180EC" w14:textId="77777777" w:rsidR="00235C0F" w:rsidRPr="00A7692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40346" w14:paraId="24C3B0CB" w14:textId="77777777" w:rsidTr="00D6482F">
        <w:trPr>
          <w:trHeight w:val="137"/>
        </w:trPr>
        <w:tc>
          <w:tcPr>
            <w:tcW w:w="4364" w:type="dxa"/>
            <w:gridSpan w:val="11"/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E40346" w14:paraId="075EEA57" w14:textId="77777777" w:rsidTr="00D6482F">
        <w:trPr>
          <w:trHeight w:val="196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D6482F" w14:paraId="681596E8" w14:textId="77777777" w:rsidTr="00D6482F">
        <w:trPr>
          <w:trHeight w:val="155"/>
        </w:trPr>
        <w:tc>
          <w:tcPr>
            <w:tcW w:w="7290" w:type="dxa"/>
            <w:gridSpan w:val="19"/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shd w:val="clear" w:color="auto" w:fill="auto"/>
            <w:vAlign w:val="center"/>
          </w:tcPr>
          <w:p w14:paraId="36975E9E" w14:textId="2ABA50DE" w:rsidR="00235C0F" w:rsidRPr="000B2910" w:rsidRDefault="00D6482F" w:rsidP="003F71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03</w:t>
            </w:r>
            <w:r w:rsidR="0093126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10</w:t>
            </w:r>
            <w:r w:rsidR="003F71EA" w:rsidRPr="00D6482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93126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</w:t>
            </w:r>
            <w:r w:rsidR="003F71EA" w:rsidRPr="00D6482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D6482F" w14:paraId="199F948A" w14:textId="77777777" w:rsidTr="00D6482F">
        <w:trPr>
          <w:trHeight w:val="164"/>
        </w:trPr>
        <w:tc>
          <w:tcPr>
            <w:tcW w:w="6251" w:type="dxa"/>
            <w:gridSpan w:val="17"/>
            <w:vMerge w:val="restart"/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shd w:val="clear" w:color="auto" w:fill="auto"/>
            <w:vAlign w:val="center"/>
          </w:tcPr>
          <w:p w14:paraId="1C62E95F" w14:textId="3BD76B4D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D6482F" w14:paraId="6EE9B008" w14:textId="77777777" w:rsidTr="00D6482F">
        <w:trPr>
          <w:trHeight w:val="92"/>
        </w:trPr>
        <w:tc>
          <w:tcPr>
            <w:tcW w:w="6251" w:type="dxa"/>
            <w:gridSpan w:val="17"/>
            <w:vMerge/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D6482F">
        <w:trPr>
          <w:trHeight w:val="47"/>
        </w:trPr>
        <w:tc>
          <w:tcPr>
            <w:tcW w:w="6251" w:type="dxa"/>
            <w:gridSpan w:val="17"/>
            <w:vMerge w:val="restart"/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D6482F">
        <w:trPr>
          <w:trHeight w:val="47"/>
        </w:trPr>
        <w:tc>
          <w:tcPr>
            <w:tcW w:w="6251" w:type="dxa"/>
            <w:gridSpan w:val="17"/>
            <w:vMerge/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D6482F">
        <w:trPr>
          <w:trHeight w:val="155"/>
        </w:trPr>
        <w:tc>
          <w:tcPr>
            <w:tcW w:w="6251" w:type="dxa"/>
            <w:gridSpan w:val="17"/>
            <w:vMerge/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D6482F">
        <w:trPr>
          <w:trHeight w:val="54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D6482F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D6482F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D6482F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8B33FA" w:rsidRPr="00EC30A8" w14:paraId="50825522" w14:textId="77777777" w:rsidTr="00D6482F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0AD5B95" w14:textId="77777777" w:rsidR="008B33FA" w:rsidRPr="00EC30A8" w:rsidRDefault="008B33FA" w:rsidP="008B3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259F3C98" w14:textId="2539E536" w:rsidR="008B33FA" w:rsidRPr="00F93A46" w:rsidRDefault="00D6482F" w:rsidP="008B33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6482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«Հայկազմգազ» ՄՁ ՓԲԸ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867224" w14:textId="55BB7572" w:rsidR="008B33FA" w:rsidRPr="00EC30A8" w:rsidRDefault="00D6482F" w:rsidP="008B3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833 00</w:t>
            </w:r>
            <w:r w:rsidR="003C023F" w:rsidRPr="003C023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1941D667" w:rsidR="008B33FA" w:rsidRPr="00E40A23" w:rsidRDefault="00D6482F" w:rsidP="008B3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166 000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1EBA316D" w:rsidR="008B33FA" w:rsidRPr="00D6482F" w:rsidRDefault="00D6482F" w:rsidP="008B33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999 600</w:t>
            </w:r>
          </w:p>
        </w:tc>
      </w:tr>
      <w:tr w:rsidR="005B781B" w:rsidRPr="00E40346" w14:paraId="69EF614C" w14:textId="77777777" w:rsidTr="00D6482F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5B781B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6806DBB1" w:rsidR="005B781B" w:rsidRPr="006B5194" w:rsidRDefault="005B781B" w:rsidP="00FF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5B781B" w:rsidRPr="00E40346" w14:paraId="700CD07F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10ED0606" w14:textId="77777777" w:rsidR="005B781B" w:rsidRPr="006B5194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5B781B" w:rsidRPr="00EC30A8" w14:paraId="521126E1" w14:textId="77777777" w:rsidTr="00D6482F">
        <w:tc>
          <w:tcPr>
            <w:tcW w:w="11160" w:type="dxa"/>
            <w:gridSpan w:val="27"/>
            <w:shd w:val="clear" w:color="auto" w:fill="auto"/>
            <w:vAlign w:val="center"/>
          </w:tcPr>
          <w:p w14:paraId="36A77A7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B781B" w:rsidRPr="00EC30A8" w14:paraId="552679BF" w14:textId="77777777" w:rsidTr="00D6482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3723029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B781B" w:rsidRPr="00EC30A8" w14:paraId="3CA6FABC" w14:textId="77777777" w:rsidTr="00D6482F">
        <w:tc>
          <w:tcPr>
            <w:tcW w:w="814" w:type="dxa"/>
            <w:vMerge/>
            <w:shd w:val="clear" w:color="auto" w:fill="auto"/>
            <w:vAlign w:val="center"/>
          </w:tcPr>
          <w:p w14:paraId="40198501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2E10516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14:paraId="4310A92D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7136F05F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3B06239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shd w:val="clear" w:color="auto" w:fill="auto"/>
            <w:vAlign w:val="center"/>
          </w:tcPr>
          <w:p w14:paraId="00B50C56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5B781B" w:rsidRPr="00EC30A8" w14:paraId="5E96A1C5" w14:textId="77777777" w:rsidTr="00D6482F">
        <w:tc>
          <w:tcPr>
            <w:tcW w:w="814" w:type="dxa"/>
            <w:shd w:val="clear" w:color="auto" w:fill="auto"/>
          </w:tcPr>
          <w:p w14:paraId="6CEDE0AD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shd w:val="clear" w:color="auto" w:fill="auto"/>
          </w:tcPr>
          <w:p w14:paraId="7CD1451B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14:paraId="03550B2F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shd w:val="clear" w:color="auto" w:fill="auto"/>
          </w:tcPr>
          <w:p w14:paraId="709AAC9D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shd w:val="clear" w:color="auto" w:fill="auto"/>
          </w:tcPr>
          <w:p w14:paraId="78DCF91F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shd w:val="clear" w:color="auto" w:fill="auto"/>
          </w:tcPr>
          <w:p w14:paraId="504E155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5B781B" w:rsidRPr="00EC30A8" w14:paraId="443F73EF" w14:textId="77777777" w:rsidTr="00D6482F">
        <w:trPr>
          <w:trHeight w:val="40"/>
        </w:trPr>
        <w:tc>
          <w:tcPr>
            <w:tcW w:w="814" w:type="dxa"/>
            <w:shd w:val="clear" w:color="auto" w:fill="auto"/>
          </w:tcPr>
          <w:p w14:paraId="53C8EE9D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shd w:val="clear" w:color="auto" w:fill="auto"/>
          </w:tcPr>
          <w:p w14:paraId="5E76D406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shd w:val="clear" w:color="auto" w:fill="auto"/>
          </w:tcPr>
          <w:p w14:paraId="0FB0E5F7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shd w:val="clear" w:color="auto" w:fill="auto"/>
          </w:tcPr>
          <w:p w14:paraId="1072EAE8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shd w:val="clear" w:color="auto" w:fill="auto"/>
          </w:tcPr>
          <w:p w14:paraId="23AA8646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shd w:val="clear" w:color="auto" w:fill="auto"/>
          </w:tcPr>
          <w:p w14:paraId="5FEDE38D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5B781B" w:rsidRPr="00EC30A8" w14:paraId="522ACAFB" w14:textId="77777777" w:rsidTr="00D6482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B781B" w:rsidRPr="00EC30A8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5B781B" w:rsidRPr="00EC30A8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5B781B" w:rsidRPr="00EC30A8" w14:paraId="617248CD" w14:textId="77777777" w:rsidTr="00D6482F">
        <w:trPr>
          <w:trHeight w:val="289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72BABFF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5B781B" w:rsidRPr="00EC30A8" w14:paraId="1515C769" w14:textId="77777777" w:rsidTr="00D6482F">
        <w:trPr>
          <w:trHeight w:val="346"/>
        </w:trPr>
        <w:tc>
          <w:tcPr>
            <w:tcW w:w="4975" w:type="dxa"/>
            <w:gridSpan w:val="12"/>
            <w:shd w:val="clear" w:color="auto" w:fill="auto"/>
            <w:vAlign w:val="center"/>
          </w:tcPr>
          <w:p w14:paraId="785FC15A" w14:textId="77777777" w:rsidR="005B781B" w:rsidRPr="00EC30A8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shd w:val="clear" w:color="auto" w:fill="auto"/>
            <w:vAlign w:val="center"/>
          </w:tcPr>
          <w:p w14:paraId="0C899495" w14:textId="0B8841D2" w:rsidR="005B781B" w:rsidRPr="001D08B8" w:rsidRDefault="00925309" w:rsidP="00487E8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</w:t>
            </w:r>
            <w:r w:rsidR="005B781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487E8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5B781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5B781B" w:rsidRPr="00EC30A8" w14:paraId="71BEA872" w14:textId="77777777" w:rsidTr="00D6482F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B781B" w:rsidRPr="00EC30A8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shd w:val="clear" w:color="auto" w:fill="auto"/>
            <w:vAlign w:val="center"/>
          </w:tcPr>
          <w:p w14:paraId="4B80AEB2" w14:textId="0F2D9A84" w:rsidR="005B781B" w:rsidRPr="00EC30A8" w:rsidRDefault="005B781B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2BAC259" w14:textId="638D7705" w:rsidR="005B781B" w:rsidRPr="00EC30A8" w:rsidRDefault="005B781B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5B781B" w:rsidRPr="005A33B0" w14:paraId="04C80107" w14:textId="77777777" w:rsidTr="00D6482F">
        <w:trPr>
          <w:trHeight w:val="92"/>
        </w:trPr>
        <w:tc>
          <w:tcPr>
            <w:tcW w:w="4975" w:type="dxa"/>
            <w:gridSpan w:val="12"/>
            <w:vMerge/>
            <w:shd w:val="clear" w:color="auto" w:fill="auto"/>
            <w:vAlign w:val="center"/>
          </w:tcPr>
          <w:p w14:paraId="3A510EA2" w14:textId="77777777" w:rsidR="005B781B" w:rsidRPr="00EC30A8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shd w:val="clear" w:color="auto" w:fill="auto"/>
            <w:vAlign w:val="center"/>
          </w:tcPr>
          <w:p w14:paraId="52AB2202" w14:textId="3BB64747" w:rsidR="005B781B" w:rsidRPr="007C05CA" w:rsidRDefault="00A3708A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0A4499AC" w14:textId="4BEF8D8F" w:rsidR="005B781B" w:rsidRPr="00F008E4" w:rsidRDefault="00A3708A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5B781B" w:rsidRPr="00925309" w14:paraId="2254FA5C" w14:textId="77777777" w:rsidTr="00D6482F">
        <w:trPr>
          <w:trHeight w:val="344"/>
        </w:trPr>
        <w:tc>
          <w:tcPr>
            <w:tcW w:w="8010" w:type="dxa"/>
            <w:gridSpan w:val="21"/>
            <w:shd w:val="clear" w:color="auto" w:fill="auto"/>
            <w:vAlign w:val="center"/>
          </w:tcPr>
          <w:p w14:paraId="57DCBB28" w14:textId="7A8CD2E7" w:rsidR="005B781B" w:rsidRPr="00EC30A8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07DC1D19" w14:textId="086D0840" w:rsidR="005B781B" w:rsidRPr="00EC30A8" w:rsidRDefault="00925309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253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</w:t>
            </w:r>
            <w:r w:rsidR="00793F1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</w:t>
            </w:r>
            <w:r w:rsidR="003F71EA" w:rsidRPr="009253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 w:rsidR="00793F1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2025թ.</w:t>
            </w:r>
          </w:p>
        </w:tc>
      </w:tr>
      <w:tr w:rsidR="005B781B" w:rsidRPr="00925309" w14:paraId="2112129F" w14:textId="77777777" w:rsidTr="00D6482F">
        <w:trPr>
          <w:trHeight w:val="344"/>
        </w:trPr>
        <w:tc>
          <w:tcPr>
            <w:tcW w:w="8010" w:type="dxa"/>
            <w:gridSpan w:val="21"/>
            <w:shd w:val="clear" w:color="auto" w:fill="auto"/>
            <w:vAlign w:val="center"/>
          </w:tcPr>
          <w:p w14:paraId="5A5517AD" w14:textId="3D338EE2" w:rsidR="005B781B" w:rsidRPr="00914DD5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0D7A1F5E" w14:textId="3C210A1A" w:rsidR="005B781B" w:rsidRPr="00A76924" w:rsidRDefault="00223E0C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21.10</w:t>
            </w:r>
            <w:r w:rsidR="00793F1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</w:t>
            </w:r>
            <w:r w:rsidR="00793F1C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5B781B" w:rsidRPr="00223E0C" w14:paraId="0682C6BE" w14:textId="77777777" w:rsidTr="00D6482F">
        <w:trPr>
          <w:trHeight w:val="344"/>
        </w:trPr>
        <w:tc>
          <w:tcPr>
            <w:tcW w:w="8010" w:type="dxa"/>
            <w:gridSpan w:val="21"/>
            <w:shd w:val="clear" w:color="auto" w:fill="auto"/>
            <w:vAlign w:val="center"/>
          </w:tcPr>
          <w:p w14:paraId="103EC18B" w14:textId="77777777" w:rsidR="005B781B" w:rsidRPr="00223E0C" w:rsidRDefault="005B781B" w:rsidP="005B7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Պատվիրատուի կողմից պայմա</w:t>
            </w:r>
            <w:r w:rsidRPr="009253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նագ</w:t>
            </w:r>
            <w:r w:rsidRPr="00223E0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րի ստորագրման ամսաթիվը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5293ADE3" w14:textId="08C3E6C3" w:rsidR="005B781B" w:rsidRPr="00296076" w:rsidRDefault="00223E0C" w:rsidP="005B7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22.10</w:t>
            </w:r>
            <w:r w:rsidR="005B781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</w:t>
            </w:r>
            <w:r w:rsidR="005B781B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5B781B" w:rsidRPr="00223E0C" w14:paraId="79A64497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620F225D" w14:textId="77777777" w:rsidR="005B781B" w:rsidRPr="00223E0C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5B781B" w:rsidRPr="00223E0C" w14:paraId="4E4EA255" w14:textId="77777777" w:rsidTr="00D6482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B781B" w:rsidRPr="00223E0C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23E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B781B" w:rsidRPr="00223E0C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23E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5B781B" w:rsidRPr="00223E0C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23E0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Պայմանագրի</w:t>
            </w:r>
          </w:p>
        </w:tc>
      </w:tr>
      <w:tr w:rsidR="005B781B" w:rsidRPr="00EC30A8" w14:paraId="11F19FA1" w14:textId="77777777" w:rsidTr="00D6482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B781B" w:rsidRPr="00223E0C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B781B" w:rsidRPr="00223E0C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23E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Պայմանագրի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5B781B" w:rsidRPr="00EC30A8" w14:paraId="4DC53241" w14:textId="77777777" w:rsidTr="00D6482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B781B" w:rsidRPr="00EC30A8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5B781B" w:rsidRPr="00EC30A8" w14:paraId="75FDA7D8" w14:textId="77777777" w:rsidTr="00D6482F">
        <w:trPr>
          <w:trHeight w:val="263"/>
        </w:trPr>
        <w:tc>
          <w:tcPr>
            <w:tcW w:w="814" w:type="dxa"/>
            <w:vMerge/>
            <w:shd w:val="clear" w:color="auto" w:fill="auto"/>
            <w:vAlign w:val="center"/>
          </w:tcPr>
          <w:p w14:paraId="2125CC18" w14:textId="77777777" w:rsidR="005B781B" w:rsidRPr="00EC30A8" w:rsidRDefault="005B781B" w:rsidP="005B78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2137E73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00E6D16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31FD1FA9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56B460CC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60F2659C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4E30FE9E" w14:textId="77777777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A4D149" w14:textId="789A8C4E" w:rsidR="005B781B" w:rsidRPr="00EC30A8" w:rsidRDefault="005B781B" w:rsidP="005B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23E0C" w:rsidRPr="006F54DF" w14:paraId="1E28D31D" w14:textId="77777777" w:rsidTr="00D6482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C9FA399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6482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«Հայկազմգազ» ՄՁ ՓԲԸ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044AE6EF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23E0C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ԳՀԾՁԲ-2025/ԱԽ-39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3097432B" w:rsidR="00223E0C" w:rsidRPr="00F008E4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23E0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10.2025</w:t>
            </w:r>
            <w:r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70353ECE" w:rsidR="00223E0C" w:rsidRPr="004E0E4A" w:rsidRDefault="002C481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C481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Պայմանագիրն ուժի մեջ մտնելուց 20 օր հետո 30 օրվա ընթացքում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223E0C" w:rsidRPr="00465C3A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6E07EEB7" w:rsidR="00223E0C" w:rsidRPr="003C023F" w:rsidRDefault="002C481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999 600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318D191D" w:rsidR="00223E0C" w:rsidRPr="004F328D" w:rsidRDefault="002C481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999 600</w:t>
            </w:r>
          </w:p>
        </w:tc>
      </w:tr>
      <w:tr w:rsidR="00223E0C" w:rsidRPr="00EC30A8" w14:paraId="41E4ED39" w14:textId="77777777" w:rsidTr="00D6482F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3E0C" w:rsidRPr="00EC30A8" w14:paraId="1F657639" w14:textId="77777777" w:rsidTr="00D6482F">
        <w:trPr>
          <w:trHeight w:val="125"/>
        </w:trPr>
        <w:tc>
          <w:tcPr>
            <w:tcW w:w="814" w:type="dxa"/>
            <w:shd w:val="clear" w:color="auto" w:fill="auto"/>
            <w:vAlign w:val="center"/>
          </w:tcPr>
          <w:p w14:paraId="066D7382" w14:textId="77777777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FF506DD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66150E72" w14:textId="44EBAC4D" w:rsidR="00223E0C" w:rsidRPr="00EC30A8" w:rsidRDefault="00223E0C" w:rsidP="00484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50D8142A" w14:textId="77777777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0C8A668E" w14:textId="77777777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8CFA27" w14:textId="25EC62E4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3E0C" w:rsidRPr="00F03287" w14:paraId="20BC55B9" w14:textId="77777777" w:rsidTr="00D6482F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14:paraId="12752A33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7A0B7EE8" w:rsidR="00223E0C" w:rsidRPr="004651D9" w:rsidRDefault="002C481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C481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«Հայկազմգազ» ՄՁ ՓԲԸ</w:t>
            </w:r>
          </w:p>
        </w:tc>
        <w:tc>
          <w:tcPr>
            <w:tcW w:w="2814" w:type="dxa"/>
            <w:gridSpan w:val="9"/>
            <w:shd w:val="clear" w:color="auto" w:fill="auto"/>
            <w:vAlign w:val="center"/>
          </w:tcPr>
          <w:p w14:paraId="4916BA54" w14:textId="29A548EE" w:rsidR="00223E0C" w:rsidRPr="00EC30A8" w:rsidRDefault="00484370" w:rsidP="00223E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0086, ՀՀ, ք</w:t>
            </w:r>
            <w:r w:rsidRPr="00484370">
              <w:rPr>
                <w:rFonts w:ascii="MS Mincho" w:eastAsia="MS Mincho" w:hAnsi="MS Mincho" w:cs="MS Mincho" w:hint="eastAsia"/>
                <w:b/>
                <w:sz w:val="16"/>
                <w:szCs w:val="14"/>
                <w:lang w:val="hy-AM" w:eastAsia="ru-RU"/>
              </w:rPr>
              <w:t>․</w:t>
            </w: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84370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Երևան</w:t>
            </w: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 w:rsidRPr="00484370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Շիրակի</w:t>
            </w: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4-</w:t>
            </w:r>
            <w:r w:rsidRPr="00484370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րդ</w:t>
            </w: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84370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նրբ</w:t>
            </w:r>
            <w:r w:rsidRPr="00484370">
              <w:rPr>
                <w:rFonts w:ascii="MS Mincho" w:eastAsia="MS Mincho" w:hAnsi="MS Mincho" w:cs="MS Mincho" w:hint="eastAsia"/>
                <w:b/>
                <w:sz w:val="16"/>
                <w:szCs w:val="14"/>
                <w:lang w:val="hy-AM" w:eastAsia="ru-RU"/>
              </w:rPr>
              <w:t>․</w:t>
            </w: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 8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07F71670" w14:textId="433A25BB" w:rsidR="00223E0C" w:rsidRPr="00484370" w:rsidRDefault="00484370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Pr="006842D8">
                <w:rPr>
                  <w:rStyle w:val="Hyperlink"/>
                </w:rPr>
                <w:t>armorggas@bk.ru</w:t>
              </w:r>
            </w:hyperlink>
            <w:r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2D248C13" w14:textId="629FC785" w:rsidR="00223E0C" w:rsidRPr="00E802EE" w:rsidRDefault="00484370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220097261188000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1E7005" w14:textId="7EB4858A" w:rsidR="00223E0C" w:rsidRPr="00E802EE" w:rsidRDefault="00484370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84370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01804023</w:t>
            </w:r>
          </w:p>
        </w:tc>
      </w:tr>
      <w:tr w:rsidR="00223E0C" w:rsidRPr="00F03287" w14:paraId="496A046D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393BE26B" w14:textId="77777777" w:rsidR="00223E0C" w:rsidRPr="00F008E4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40346" w14:paraId="3863A00B" w14:textId="77777777" w:rsidTr="00D6482F">
        <w:trPr>
          <w:trHeight w:val="200"/>
        </w:trPr>
        <w:tc>
          <w:tcPr>
            <w:tcW w:w="2545" w:type="dxa"/>
            <w:gridSpan w:val="6"/>
            <w:shd w:val="clear" w:color="auto" w:fill="auto"/>
            <w:vAlign w:val="center"/>
          </w:tcPr>
          <w:p w14:paraId="0338B679" w14:textId="77777777" w:rsidR="00223E0C" w:rsidRPr="00586193" w:rsidRDefault="00223E0C" w:rsidP="00223E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shd w:val="clear" w:color="auto" w:fill="auto"/>
            <w:vAlign w:val="center"/>
          </w:tcPr>
          <w:p w14:paraId="31BCF083" w14:textId="77777777" w:rsidR="00223E0C" w:rsidRPr="00EC30A8" w:rsidRDefault="00223E0C" w:rsidP="00223E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223E0C" w:rsidRPr="00E40346" w14:paraId="485BF528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60FF974B" w14:textId="77777777" w:rsidR="00223E0C" w:rsidRPr="00465C3A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40346" w14:paraId="7DB42300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223E0C" w:rsidRPr="00465C3A" w:rsidRDefault="00223E0C" w:rsidP="00223E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223E0C" w:rsidRPr="00465C3A" w:rsidRDefault="00223E0C" w:rsidP="00223E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3E0C" w:rsidRPr="00465C3A" w:rsidRDefault="00223E0C" w:rsidP="00223E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3E0C" w:rsidRPr="00465C3A" w:rsidRDefault="00223E0C" w:rsidP="00223E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3E0C" w:rsidRPr="00465C3A" w:rsidRDefault="00223E0C" w:rsidP="00223E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3E0C" w:rsidRPr="00465C3A" w:rsidRDefault="00223E0C" w:rsidP="00223E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3E0C" w:rsidRPr="00465C3A" w:rsidRDefault="00223E0C" w:rsidP="00223E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223E0C" w:rsidRPr="00465C3A" w:rsidRDefault="00223E0C" w:rsidP="00223E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2CE9CC9B" w:rsidR="00223E0C" w:rsidRPr="00484370" w:rsidRDefault="00223E0C" w:rsidP="00484370">
            <w:pPr>
              <w:widowControl w:val="0"/>
              <w:spacing w:before="0" w:after="0"/>
              <w:ind w:left="0" w:firstLine="0"/>
              <w:jc w:val="both"/>
              <w:rPr>
                <w:rFonts w:ascii="Sylfaen" w:hAnsi="Sylfaen"/>
                <w:lang w:val="hy-AM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86D85">
              <w:rPr>
                <w:lang w:val="hy-AM"/>
              </w:rPr>
              <w:t xml:space="preserve"> </w:t>
            </w:r>
            <w:hyperlink r:id="rId9" w:history="1">
              <w:r w:rsidR="00484370" w:rsidRPr="006842D8">
                <w:rPr>
                  <w:rStyle w:val="Hyperlink"/>
                  <w:rFonts w:ascii="Sylfaen" w:hAnsi="Sylfaen"/>
                  <w:lang w:val="hy-AM"/>
                </w:rPr>
                <w:t>tv_komunal@mia.gov.am</w:t>
              </w:r>
            </w:hyperlink>
            <w:r w:rsidR="00484370" w:rsidRPr="00484370">
              <w:rPr>
                <w:rFonts w:ascii="Sylfaen" w:hAnsi="Sylfaen"/>
                <w:lang w:val="hy-AM"/>
              </w:rPr>
              <w:t xml:space="preserve"> </w:t>
            </w:r>
            <w:r w:rsidRPr="00FE7C7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223E0C" w:rsidRPr="00E40346" w14:paraId="3CC8B38C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2AFA8BF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40346" w14:paraId="5484FA73" w14:textId="77777777" w:rsidTr="00D6482F">
        <w:trPr>
          <w:trHeight w:val="439"/>
        </w:trPr>
        <w:tc>
          <w:tcPr>
            <w:tcW w:w="5490" w:type="dxa"/>
            <w:gridSpan w:val="14"/>
            <w:shd w:val="clear" w:color="auto" w:fill="auto"/>
          </w:tcPr>
          <w:p w14:paraId="7A9CE343" w14:textId="77777777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shd w:val="clear" w:color="auto" w:fill="auto"/>
            <w:vAlign w:val="center"/>
          </w:tcPr>
          <w:p w14:paraId="6FC786A2" w14:textId="40C6E1FF" w:rsidR="00223E0C" w:rsidRPr="005231D0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23E0C" w:rsidRPr="00E40346" w14:paraId="5A7FED5D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C88E286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40346" w14:paraId="40B30E88" w14:textId="77777777" w:rsidTr="00D6482F">
        <w:trPr>
          <w:trHeight w:val="427"/>
        </w:trPr>
        <w:tc>
          <w:tcPr>
            <w:tcW w:w="5490" w:type="dxa"/>
            <w:gridSpan w:val="14"/>
            <w:shd w:val="clear" w:color="auto" w:fill="auto"/>
            <w:vAlign w:val="center"/>
          </w:tcPr>
          <w:p w14:paraId="78C1E3F8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shd w:val="clear" w:color="auto" w:fill="auto"/>
            <w:vAlign w:val="center"/>
          </w:tcPr>
          <w:p w14:paraId="4153A378" w14:textId="0E8F45A4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3E0C" w:rsidRPr="00E40346" w14:paraId="541BD7F7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30414C60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40346" w14:paraId="4DE14D25" w14:textId="77777777" w:rsidTr="00D6482F">
        <w:trPr>
          <w:trHeight w:val="427"/>
        </w:trPr>
        <w:tc>
          <w:tcPr>
            <w:tcW w:w="5490" w:type="dxa"/>
            <w:gridSpan w:val="14"/>
            <w:shd w:val="clear" w:color="auto" w:fill="auto"/>
            <w:vAlign w:val="center"/>
          </w:tcPr>
          <w:p w14:paraId="4B38F772" w14:textId="476B513F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shd w:val="clear" w:color="auto" w:fill="auto"/>
            <w:vAlign w:val="center"/>
          </w:tcPr>
          <w:p w14:paraId="6379ACA6" w14:textId="79A56C74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223E0C" w:rsidRPr="00E40346" w14:paraId="1DAD5D5C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57597369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3E0C" w:rsidRPr="00EC30A8" w14:paraId="5F667D89" w14:textId="77777777" w:rsidTr="00D6482F">
        <w:trPr>
          <w:trHeight w:val="427"/>
        </w:trPr>
        <w:tc>
          <w:tcPr>
            <w:tcW w:w="5490" w:type="dxa"/>
            <w:gridSpan w:val="14"/>
            <w:shd w:val="clear" w:color="auto" w:fill="auto"/>
            <w:vAlign w:val="center"/>
          </w:tcPr>
          <w:p w14:paraId="1EE36093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shd w:val="clear" w:color="auto" w:fill="auto"/>
            <w:vAlign w:val="center"/>
          </w:tcPr>
          <w:p w14:paraId="13FCAC31" w14:textId="77777777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223E0C" w:rsidRPr="00EC30A8" w14:paraId="406B68D6" w14:textId="77777777" w:rsidTr="00D6482F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9EAD146" w14:textId="77777777" w:rsidR="00223E0C" w:rsidRPr="00EC30A8" w:rsidRDefault="00223E0C" w:rsidP="0022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3E0C" w:rsidRPr="00EC30A8" w14:paraId="1A2BD291" w14:textId="77777777" w:rsidTr="00D6482F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3E0C" w:rsidRPr="00EC30A8" w14:paraId="002AF1AD" w14:textId="77777777" w:rsidTr="00D6482F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1E39C5F1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296B6A0C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18D00A61" w14:textId="77777777" w:rsidR="00223E0C" w:rsidRPr="00EC30A8" w:rsidRDefault="00223E0C" w:rsidP="00223E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223E0C" w:rsidRPr="00EC30A8" w14:paraId="6C6C269C" w14:textId="77777777" w:rsidTr="00D6482F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6350B203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Անի Խաչատրյան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4D961E7A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010 59 67 89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223E0C" w:rsidRPr="00EC30A8" w:rsidRDefault="00223E0C" w:rsidP="00223E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031A81">
      <w:pgSz w:w="11907" w:h="16840" w:code="9"/>
      <w:pgMar w:top="63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D170" w14:textId="77777777" w:rsidR="000B0E91" w:rsidRDefault="000B0E91" w:rsidP="0022631D">
      <w:pPr>
        <w:spacing w:before="0" w:after="0"/>
      </w:pPr>
      <w:r>
        <w:separator/>
      </w:r>
    </w:p>
  </w:endnote>
  <w:endnote w:type="continuationSeparator" w:id="0">
    <w:p w14:paraId="5E414D5E" w14:textId="77777777" w:rsidR="000B0E91" w:rsidRDefault="000B0E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BC8A" w14:textId="77777777" w:rsidR="000B0E91" w:rsidRDefault="000B0E91" w:rsidP="0022631D">
      <w:pPr>
        <w:spacing w:before="0" w:after="0"/>
      </w:pPr>
      <w:r>
        <w:separator/>
      </w:r>
    </w:p>
  </w:footnote>
  <w:footnote w:type="continuationSeparator" w:id="0">
    <w:p w14:paraId="7B37BE9C" w14:textId="77777777" w:rsidR="000B0E91" w:rsidRDefault="000B0E9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D30"/>
    <w:rsid w:val="00014E67"/>
    <w:rsid w:val="00031A81"/>
    <w:rsid w:val="00044265"/>
    <w:rsid w:val="00044EA8"/>
    <w:rsid w:val="00046CCF"/>
    <w:rsid w:val="00051ECE"/>
    <w:rsid w:val="00063043"/>
    <w:rsid w:val="000642B4"/>
    <w:rsid w:val="0007090E"/>
    <w:rsid w:val="00073D66"/>
    <w:rsid w:val="000918BA"/>
    <w:rsid w:val="00093FBE"/>
    <w:rsid w:val="0009719A"/>
    <w:rsid w:val="000A5E4F"/>
    <w:rsid w:val="000B0199"/>
    <w:rsid w:val="000B0E91"/>
    <w:rsid w:val="000B2910"/>
    <w:rsid w:val="000B351A"/>
    <w:rsid w:val="000D691B"/>
    <w:rsid w:val="000D7148"/>
    <w:rsid w:val="000E1D30"/>
    <w:rsid w:val="000E4FF1"/>
    <w:rsid w:val="000F376D"/>
    <w:rsid w:val="001021B0"/>
    <w:rsid w:val="00105143"/>
    <w:rsid w:val="00105981"/>
    <w:rsid w:val="00137E20"/>
    <w:rsid w:val="00143648"/>
    <w:rsid w:val="0015213B"/>
    <w:rsid w:val="00156C5E"/>
    <w:rsid w:val="0018138F"/>
    <w:rsid w:val="0018422F"/>
    <w:rsid w:val="00196DBB"/>
    <w:rsid w:val="001A1999"/>
    <w:rsid w:val="001C1BE1"/>
    <w:rsid w:val="001C385B"/>
    <w:rsid w:val="001D08B8"/>
    <w:rsid w:val="001E0091"/>
    <w:rsid w:val="001F46A9"/>
    <w:rsid w:val="0021290A"/>
    <w:rsid w:val="0021789E"/>
    <w:rsid w:val="00223E0C"/>
    <w:rsid w:val="0022631D"/>
    <w:rsid w:val="00235C0F"/>
    <w:rsid w:val="00245A7B"/>
    <w:rsid w:val="002513A2"/>
    <w:rsid w:val="00261F7A"/>
    <w:rsid w:val="00272A46"/>
    <w:rsid w:val="002823E9"/>
    <w:rsid w:val="002863AD"/>
    <w:rsid w:val="00295B92"/>
    <w:rsid w:val="00296076"/>
    <w:rsid w:val="002C481C"/>
    <w:rsid w:val="002D7641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B2758"/>
    <w:rsid w:val="003C023F"/>
    <w:rsid w:val="003C5110"/>
    <w:rsid w:val="003D6A82"/>
    <w:rsid w:val="003D6E47"/>
    <w:rsid w:val="003E3D40"/>
    <w:rsid w:val="003E6978"/>
    <w:rsid w:val="003F71EA"/>
    <w:rsid w:val="00405A96"/>
    <w:rsid w:val="0041669A"/>
    <w:rsid w:val="00420FAD"/>
    <w:rsid w:val="00425BA9"/>
    <w:rsid w:val="00433E3C"/>
    <w:rsid w:val="004407B3"/>
    <w:rsid w:val="0045083A"/>
    <w:rsid w:val="00457EA6"/>
    <w:rsid w:val="004651D9"/>
    <w:rsid w:val="00465C3A"/>
    <w:rsid w:val="00467BEB"/>
    <w:rsid w:val="00472069"/>
    <w:rsid w:val="00474C2F"/>
    <w:rsid w:val="004750B9"/>
    <w:rsid w:val="004764CD"/>
    <w:rsid w:val="00484370"/>
    <w:rsid w:val="004875E0"/>
    <w:rsid w:val="00487E8A"/>
    <w:rsid w:val="0049632A"/>
    <w:rsid w:val="00496DD8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60599"/>
    <w:rsid w:val="005737F9"/>
    <w:rsid w:val="00586193"/>
    <w:rsid w:val="005A0D15"/>
    <w:rsid w:val="005A33B0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31707"/>
    <w:rsid w:val="00646760"/>
    <w:rsid w:val="006516EE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4248A"/>
    <w:rsid w:val="00753E26"/>
    <w:rsid w:val="00761EB8"/>
    <w:rsid w:val="0076660B"/>
    <w:rsid w:val="007732E7"/>
    <w:rsid w:val="0078682E"/>
    <w:rsid w:val="00793F1C"/>
    <w:rsid w:val="007A4613"/>
    <w:rsid w:val="007B7536"/>
    <w:rsid w:val="007C05CA"/>
    <w:rsid w:val="007C14E6"/>
    <w:rsid w:val="007D013B"/>
    <w:rsid w:val="007D619C"/>
    <w:rsid w:val="0081420B"/>
    <w:rsid w:val="0083404C"/>
    <w:rsid w:val="00841307"/>
    <w:rsid w:val="00852D0A"/>
    <w:rsid w:val="00864686"/>
    <w:rsid w:val="0086490C"/>
    <w:rsid w:val="008824AD"/>
    <w:rsid w:val="008912CA"/>
    <w:rsid w:val="008A2821"/>
    <w:rsid w:val="008A61F5"/>
    <w:rsid w:val="008B33FA"/>
    <w:rsid w:val="008C39B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5309"/>
    <w:rsid w:val="009264B2"/>
    <w:rsid w:val="00931265"/>
    <w:rsid w:val="0093793E"/>
    <w:rsid w:val="00942452"/>
    <w:rsid w:val="0094721D"/>
    <w:rsid w:val="00981A16"/>
    <w:rsid w:val="00986D85"/>
    <w:rsid w:val="009C3FFF"/>
    <w:rsid w:val="009C5E0F"/>
    <w:rsid w:val="009E75FF"/>
    <w:rsid w:val="009F04DE"/>
    <w:rsid w:val="009F0DC5"/>
    <w:rsid w:val="009F478A"/>
    <w:rsid w:val="00A0228A"/>
    <w:rsid w:val="00A1350B"/>
    <w:rsid w:val="00A14C39"/>
    <w:rsid w:val="00A20CA1"/>
    <w:rsid w:val="00A306F5"/>
    <w:rsid w:val="00A31820"/>
    <w:rsid w:val="00A3708A"/>
    <w:rsid w:val="00A434F6"/>
    <w:rsid w:val="00A436C7"/>
    <w:rsid w:val="00A76924"/>
    <w:rsid w:val="00A80EF3"/>
    <w:rsid w:val="00A83CD0"/>
    <w:rsid w:val="00A95E4A"/>
    <w:rsid w:val="00A97834"/>
    <w:rsid w:val="00AA32E4"/>
    <w:rsid w:val="00AB3A8E"/>
    <w:rsid w:val="00AC5F37"/>
    <w:rsid w:val="00AD07B9"/>
    <w:rsid w:val="00AD3446"/>
    <w:rsid w:val="00AD59DC"/>
    <w:rsid w:val="00AE2B02"/>
    <w:rsid w:val="00AF6809"/>
    <w:rsid w:val="00B241DE"/>
    <w:rsid w:val="00B3534A"/>
    <w:rsid w:val="00B470E4"/>
    <w:rsid w:val="00B507F3"/>
    <w:rsid w:val="00B75762"/>
    <w:rsid w:val="00B844E5"/>
    <w:rsid w:val="00B91DE2"/>
    <w:rsid w:val="00B94EA2"/>
    <w:rsid w:val="00B96CC2"/>
    <w:rsid w:val="00B97C57"/>
    <w:rsid w:val="00BA03B0"/>
    <w:rsid w:val="00BB0A93"/>
    <w:rsid w:val="00BC2EEA"/>
    <w:rsid w:val="00BC35BD"/>
    <w:rsid w:val="00BD3D4E"/>
    <w:rsid w:val="00BD7385"/>
    <w:rsid w:val="00BE59C5"/>
    <w:rsid w:val="00BF1465"/>
    <w:rsid w:val="00BF19BB"/>
    <w:rsid w:val="00BF4745"/>
    <w:rsid w:val="00C07662"/>
    <w:rsid w:val="00C1395D"/>
    <w:rsid w:val="00C238B5"/>
    <w:rsid w:val="00C44082"/>
    <w:rsid w:val="00C55719"/>
    <w:rsid w:val="00C6283F"/>
    <w:rsid w:val="00C67BA9"/>
    <w:rsid w:val="00C84DF7"/>
    <w:rsid w:val="00C90BAE"/>
    <w:rsid w:val="00C95758"/>
    <w:rsid w:val="00C96337"/>
    <w:rsid w:val="00C96BED"/>
    <w:rsid w:val="00CB005E"/>
    <w:rsid w:val="00CB44D2"/>
    <w:rsid w:val="00CC1F23"/>
    <w:rsid w:val="00CF1F70"/>
    <w:rsid w:val="00CF20B4"/>
    <w:rsid w:val="00CF67A7"/>
    <w:rsid w:val="00CF6802"/>
    <w:rsid w:val="00D013CE"/>
    <w:rsid w:val="00D05124"/>
    <w:rsid w:val="00D32791"/>
    <w:rsid w:val="00D350DE"/>
    <w:rsid w:val="00D36189"/>
    <w:rsid w:val="00D57869"/>
    <w:rsid w:val="00D6482F"/>
    <w:rsid w:val="00D65AA7"/>
    <w:rsid w:val="00D715AF"/>
    <w:rsid w:val="00D779FE"/>
    <w:rsid w:val="00D77AAF"/>
    <w:rsid w:val="00D80C64"/>
    <w:rsid w:val="00D91686"/>
    <w:rsid w:val="00DA47F7"/>
    <w:rsid w:val="00DB2545"/>
    <w:rsid w:val="00DB73FD"/>
    <w:rsid w:val="00DC23A2"/>
    <w:rsid w:val="00DC3FC0"/>
    <w:rsid w:val="00DC6929"/>
    <w:rsid w:val="00DD4ABB"/>
    <w:rsid w:val="00DD6660"/>
    <w:rsid w:val="00DE06F1"/>
    <w:rsid w:val="00DF45B4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346"/>
    <w:rsid w:val="00E40A23"/>
    <w:rsid w:val="00E4188B"/>
    <w:rsid w:val="00E54C4D"/>
    <w:rsid w:val="00E56328"/>
    <w:rsid w:val="00E74643"/>
    <w:rsid w:val="00E802EE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3FD"/>
    <w:rsid w:val="00EC6C64"/>
    <w:rsid w:val="00ED1A65"/>
    <w:rsid w:val="00EF16D0"/>
    <w:rsid w:val="00F008E4"/>
    <w:rsid w:val="00F03287"/>
    <w:rsid w:val="00F03834"/>
    <w:rsid w:val="00F077EA"/>
    <w:rsid w:val="00F10AFE"/>
    <w:rsid w:val="00F14F5B"/>
    <w:rsid w:val="00F31004"/>
    <w:rsid w:val="00F64167"/>
    <w:rsid w:val="00F6673B"/>
    <w:rsid w:val="00F70589"/>
    <w:rsid w:val="00F77AAD"/>
    <w:rsid w:val="00F916C4"/>
    <w:rsid w:val="00F93A46"/>
    <w:rsid w:val="00FA664F"/>
    <w:rsid w:val="00FB097B"/>
    <w:rsid w:val="00FC5DAD"/>
    <w:rsid w:val="00FC5E6C"/>
    <w:rsid w:val="00FC5FD5"/>
    <w:rsid w:val="00FE3F7F"/>
    <w:rsid w:val="00FE7C74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A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648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orggas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komunal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2027-1BE5-47C3-AE52-B180A924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Khachatryan</cp:lastModifiedBy>
  <cp:revision>248</cp:revision>
  <cp:lastPrinted>2021-04-06T07:47:00Z</cp:lastPrinted>
  <dcterms:created xsi:type="dcterms:W3CDTF">2021-06-28T12:08:00Z</dcterms:created>
  <dcterms:modified xsi:type="dcterms:W3CDTF">2025-10-22T13:06:00Z</dcterms:modified>
</cp:coreProperties>
</file>