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D8E" w:rsidRDefault="00BC1D8E" w:rsidP="00BC1D8E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BC1D8E" w:rsidRPr="006B7BCF" w:rsidRDefault="00BC1D8E" w:rsidP="00BC1D8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C1D8E" w:rsidRPr="006B7BCF" w:rsidRDefault="00BC1D8E" w:rsidP="00BC1D8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C1D8E" w:rsidRPr="00BC1D8E" w:rsidRDefault="00BC1D8E" w:rsidP="00BC1D8E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տնտեսական ապրանքների</w:t>
      </w:r>
    </w:p>
    <w:p w:rsidR="00BC1D8E" w:rsidRPr="00BA0304" w:rsidRDefault="00BC1D8E" w:rsidP="00BC1D8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ՀՀ-ՏՄԴՀ-ՄԱԱՊ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</w:rPr>
        <w:t>8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4</w:t>
      </w:r>
      <w:r>
        <w:rPr>
          <w:rFonts w:ascii="GHEA Grapalat" w:hAnsi="GHEA Grapalat"/>
          <w:b/>
          <w:sz w:val="20"/>
        </w:rPr>
        <w:t>3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BA0304">
        <w:rPr>
          <w:rFonts w:ascii="GHEA Grapalat" w:hAnsi="GHEA Grapalat" w:cs="Sylfaen"/>
          <w:sz w:val="20"/>
          <w:lang w:val="af-ZA"/>
        </w:rPr>
        <w:t xml:space="preserve">ծածկագրով գնման ընթացակարգի                                                               </w:t>
      </w:r>
    </w:p>
    <w:p w:rsidR="00BC1D8E" w:rsidRPr="00D71BD2" w:rsidRDefault="00BC1D8E" w:rsidP="00BC1D8E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BA0304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af-ZA"/>
        </w:rPr>
        <w:t>8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օգոստոս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  <w:lang w:val="hy-AM"/>
        </w:rPr>
        <w:t>1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A0304">
        <w:rPr>
          <w:rFonts w:ascii="GHEA Grapalat" w:hAnsi="GHEA Grapalat"/>
          <w:b/>
          <w:sz w:val="20"/>
          <w:lang w:val="hy-AM"/>
        </w:rPr>
        <w:t>ՀՀ-ՏՄԴՀ-ՄԱԱ</w:t>
      </w:r>
      <w:r>
        <w:rPr>
          <w:rFonts w:ascii="GHEA Grapalat" w:hAnsi="GHEA Grapalat"/>
          <w:b/>
          <w:sz w:val="20"/>
          <w:lang w:val="hy-AM"/>
        </w:rPr>
        <w:t>Պ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  <w:lang w:val="hy-AM"/>
        </w:rPr>
        <w:t>8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4</w:t>
      </w:r>
      <w:r>
        <w:rPr>
          <w:rFonts w:ascii="GHEA Grapalat" w:hAnsi="GHEA Grapalat"/>
          <w:b/>
          <w:sz w:val="20"/>
          <w:lang w:val="hy-AM"/>
        </w:rPr>
        <w:t>3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BC1D8E" w:rsidRPr="00D71BD2" w:rsidRDefault="00BC1D8E" w:rsidP="00BC1D8E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71"/>
        <w:gridCol w:w="14"/>
        <w:gridCol w:w="829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BC1D8E" w:rsidRPr="00BF7713" w:rsidTr="008D3BBC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C1D8E" w:rsidRPr="00BF7713" w:rsidTr="008D3BBC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BC1D8E" w:rsidRPr="002F2305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BC1D8E" w:rsidRPr="00BF7713" w:rsidTr="008D3BBC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BC1D8E" w:rsidRPr="002F2305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D8E" w:rsidRPr="00BF7713" w:rsidTr="008D3BBC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2F2305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5820" w:rsidRPr="00BF7713" w:rsidTr="008D3BBC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895820" w:rsidRPr="00BF7713" w:rsidRDefault="00895820" w:rsidP="008958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8" w:colLast="8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820" w:rsidRPr="00F668FD" w:rsidRDefault="00895820" w:rsidP="008958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Տնտեսական ապրանքներ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820" w:rsidRPr="004C7E4B" w:rsidRDefault="00895820" w:rsidP="008958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820" w:rsidRPr="00BF7713" w:rsidRDefault="00895820" w:rsidP="008958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820" w:rsidRPr="00983E97" w:rsidRDefault="00895820" w:rsidP="008958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820" w:rsidRPr="00BF7713" w:rsidRDefault="00895820" w:rsidP="008958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820" w:rsidRPr="009B26EB" w:rsidRDefault="00895820" w:rsidP="008958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820" w:rsidRPr="004240B6" w:rsidRDefault="00895820" w:rsidP="008958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Բահ, ցախավել, դույլ, ձեռնոց, աղբի պոլիէթիլենային պարկ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820" w:rsidRPr="004240B6" w:rsidRDefault="00895820" w:rsidP="008958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Բահ, ցախավել, դույլ, ձեռնոց, աղբի պոլիէթիլենային պարկ</w:t>
            </w:r>
          </w:p>
        </w:tc>
      </w:tr>
      <w:bookmarkEnd w:id="0"/>
      <w:tr w:rsidR="00BC1D8E" w:rsidRPr="00BF7713" w:rsidTr="008D3BBC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BC1D8E" w:rsidRPr="00BF7713" w:rsidRDefault="00BC1D8E" w:rsidP="008D3BBC">
            <w:pPr>
              <w:spacing w:after="160" w:line="259" w:lineRule="auto"/>
            </w:pPr>
          </w:p>
        </w:tc>
        <w:tc>
          <w:tcPr>
            <w:tcW w:w="2959" w:type="dxa"/>
          </w:tcPr>
          <w:p w:rsidR="00BC1D8E" w:rsidRPr="00BF7713" w:rsidRDefault="00BC1D8E" w:rsidP="008D3BBC">
            <w:pPr>
              <w:spacing w:after="160" w:line="259" w:lineRule="auto"/>
            </w:pPr>
          </w:p>
        </w:tc>
        <w:tc>
          <w:tcPr>
            <w:tcW w:w="2959" w:type="dxa"/>
          </w:tcPr>
          <w:p w:rsidR="00BC1D8E" w:rsidRPr="00BF7713" w:rsidRDefault="00BC1D8E" w:rsidP="008D3BBC">
            <w:pPr>
              <w:spacing w:after="160" w:line="259" w:lineRule="auto"/>
            </w:pPr>
          </w:p>
        </w:tc>
        <w:tc>
          <w:tcPr>
            <w:tcW w:w="2959" w:type="dxa"/>
          </w:tcPr>
          <w:p w:rsidR="00BC1D8E" w:rsidRPr="00BF7713" w:rsidRDefault="00BC1D8E" w:rsidP="008D3BBC">
            <w:pPr>
              <w:spacing w:after="160" w:line="259" w:lineRule="auto"/>
            </w:pPr>
          </w:p>
        </w:tc>
        <w:tc>
          <w:tcPr>
            <w:tcW w:w="2959" w:type="dxa"/>
          </w:tcPr>
          <w:p w:rsidR="00BC1D8E" w:rsidRPr="00BF7713" w:rsidRDefault="00BC1D8E" w:rsidP="008D3BBC">
            <w:pPr>
              <w:spacing w:after="160" w:line="259" w:lineRule="auto"/>
            </w:pPr>
          </w:p>
        </w:tc>
        <w:tc>
          <w:tcPr>
            <w:tcW w:w="2959" w:type="dxa"/>
          </w:tcPr>
          <w:p w:rsidR="00BC1D8E" w:rsidRPr="00BF7713" w:rsidRDefault="00BC1D8E" w:rsidP="008D3BBC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BC1D8E" w:rsidRPr="00D6183E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D8E" w:rsidRPr="00BF7713" w:rsidTr="008D3BBC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C1D8E" w:rsidRPr="00BF7713" w:rsidTr="008D3BBC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D8E" w:rsidRPr="00BF7713" w:rsidTr="008D3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C1D8E" w:rsidRPr="00BF7713" w:rsidTr="008D3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D71BD2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D71BD2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D71BD2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D71BD2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D71BD2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C1D8E" w:rsidRPr="00BF7713" w:rsidTr="008D3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E4EFC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C1D8E" w:rsidRDefault="00BC1D8E" w:rsidP="00BC1D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E4EFC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D71BD2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D71BD2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C1D8E" w:rsidRPr="00BF7713" w:rsidTr="008D3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C1D8E" w:rsidRPr="00CB7DEB" w:rsidRDefault="00BC1D8E" w:rsidP="008D3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.08.2018</w:t>
            </w:r>
          </w:p>
        </w:tc>
      </w:tr>
      <w:tr w:rsidR="00BC1D8E" w:rsidRPr="00BF7713" w:rsidTr="008D3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C1D8E" w:rsidRPr="00BF7713" w:rsidTr="008D3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C1D8E" w:rsidRPr="00BF7713" w:rsidTr="008D3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C1D8E" w:rsidRPr="00BF7713" w:rsidTr="008D3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C1D8E" w:rsidRPr="00BF7713" w:rsidTr="008D3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C1D8E" w:rsidRPr="00BF7713" w:rsidTr="008D3BBC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D8E" w:rsidRPr="00BF7713" w:rsidTr="008D3BBC">
        <w:trPr>
          <w:gridAfter w:val="7"/>
          <w:wAfter w:w="20713" w:type="dxa"/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8"/>
            <w:vMerge w:val="restart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BC1D8E" w:rsidRPr="003D17D0" w:rsidRDefault="00BC1D8E" w:rsidP="008D3B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C1D8E" w:rsidRPr="00BF7713" w:rsidTr="008D3BBC">
        <w:trPr>
          <w:gridAfter w:val="7"/>
          <w:wAfter w:w="20713" w:type="dxa"/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C1D8E" w:rsidRPr="00BF7713" w:rsidTr="008D3BBC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C1D8E" w:rsidRPr="00BF7713" w:rsidTr="008D3BBC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C1D8E" w:rsidRPr="00BF7713" w:rsidTr="008D3BBC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BC1D8E" w:rsidRPr="003D17D0" w:rsidRDefault="00BC1D8E" w:rsidP="008D3B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2"/>
            <w:shd w:val="clear" w:color="auto" w:fill="auto"/>
            <w:vAlign w:val="center"/>
          </w:tcPr>
          <w:p w:rsidR="00BC1D8E" w:rsidRPr="00604A2D" w:rsidRDefault="00BC1D8E" w:rsidP="008D3BB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C1D8E" w:rsidRPr="00BF7713" w:rsidTr="008D3BBC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8"/>
            <w:vAlign w:val="center"/>
          </w:tcPr>
          <w:p w:rsidR="00BC1D8E" w:rsidRPr="004244DD" w:rsidRDefault="00BC1D8E" w:rsidP="008D3BB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,,Վարդան Սարգսյան,,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BC1D8E" w:rsidRPr="00EB0D1D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C1D8E" w:rsidRPr="00FB258D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C1D8E" w:rsidRPr="00EB0D1D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300000</w:t>
            </w:r>
          </w:p>
        </w:tc>
      </w:tr>
      <w:tr w:rsidR="00BC1D8E" w:rsidRPr="00BF7713" w:rsidTr="008D3BBC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C1D8E" w:rsidRPr="00BF7713" w:rsidTr="008D3BB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D8E" w:rsidRPr="00BF7713" w:rsidTr="008D3BBC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C1D8E" w:rsidRPr="00BF7713" w:rsidTr="008D3BBC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C1D8E" w:rsidRPr="00BF7713" w:rsidTr="008D3BBC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C1D8E" w:rsidRPr="00BF7713" w:rsidTr="008D3BBC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D8E" w:rsidRPr="00BF7713" w:rsidTr="008D3BBC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D8E" w:rsidRPr="00BF7713" w:rsidTr="008D3BBC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BC1D8E" w:rsidRPr="00BF7713" w:rsidRDefault="00BC1D8E" w:rsidP="008D3BB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C1D8E" w:rsidRPr="00BF7713" w:rsidTr="008D3BBC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D8E" w:rsidRPr="00BF7713" w:rsidTr="008D3BBC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D8E" w:rsidRPr="00BF7713" w:rsidTr="008D3BBC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2616FE" w:rsidRDefault="00BC1D8E" w:rsidP="008D3B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CB7DEB" w:rsidRDefault="00BC1D8E" w:rsidP="008D3BB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1.08.2018թ.</w:t>
            </w:r>
          </w:p>
        </w:tc>
      </w:tr>
      <w:tr w:rsidR="00BC1D8E" w:rsidRPr="00BF7713" w:rsidTr="008D3BBC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BC1D8E" w:rsidRPr="00F50FBC" w:rsidRDefault="00BC1D8E" w:rsidP="008D3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C1D8E" w:rsidRPr="00BF7713" w:rsidTr="008D3BBC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D8E" w:rsidRPr="00F50FBC" w:rsidRDefault="00BC1D8E" w:rsidP="008D3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CB7DEB" w:rsidRDefault="00BC1D8E" w:rsidP="008D3BB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EC527F" w:rsidRDefault="00BC1D8E" w:rsidP="008D3BB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1D8E" w:rsidRPr="00BF7713" w:rsidTr="008D3BBC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1D8E" w:rsidRPr="00EC527F" w:rsidRDefault="00BC1D8E" w:rsidP="008D3BB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1.08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8թ.</w:t>
            </w:r>
          </w:p>
        </w:tc>
      </w:tr>
      <w:tr w:rsidR="00BC1D8E" w:rsidRPr="00BF7713" w:rsidTr="008D3BBC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EB0D1D" w:rsidRDefault="00BC1D8E" w:rsidP="008D3BB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1.08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C1D8E" w:rsidRPr="00BF7713" w:rsidTr="008D3BBC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Default="00BC1D8E" w:rsidP="008D3B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EB0D1D" w:rsidRDefault="00BC1D8E" w:rsidP="008D3BB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C1D8E" w:rsidRPr="00BF7713" w:rsidTr="008D3BB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D8E" w:rsidRPr="00BF7713" w:rsidTr="008D3BBC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C1D8E" w:rsidRPr="00BF7713" w:rsidTr="008D3BBC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C1D8E" w:rsidRPr="00BF7713" w:rsidTr="008D3BBC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C1D8E" w:rsidRPr="00BF7713" w:rsidTr="008D3BBC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C1D8E" w:rsidRPr="00BF7713" w:rsidTr="008D3BBC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BC1D8E" w:rsidRPr="004244DD" w:rsidRDefault="00BC1D8E" w:rsidP="008D3BB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,,Վարդան Սարգսյան,, ԱՁ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BC1D8E" w:rsidRPr="004C7E4B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BC1D8E" w:rsidRPr="00983E97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1.08.2018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C1D8E" w:rsidRPr="00983E97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0.09.2018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C1D8E" w:rsidRPr="00983E97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BC1D8E" w:rsidRPr="00F668FD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300000</w:t>
            </w:r>
          </w:p>
        </w:tc>
      </w:tr>
      <w:tr w:rsidR="00BC1D8E" w:rsidRPr="00BF7713" w:rsidTr="008D3BBC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C1D8E" w:rsidRPr="00BF7713" w:rsidTr="008D3BBC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C1D8E" w:rsidRPr="00BF7713" w:rsidTr="008D3BBC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BC1D8E" w:rsidRPr="00F668FD" w:rsidRDefault="00BC1D8E" w:rsidP="008D3BB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,,Վարդան Սարգսյան,, ԱՁ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Default="00BC1D8E" w:rsidP="008D3B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BC1D8E" w:rsidRPr="00F668FD" w:rsidRDefault="00BC1D8E" w:rsidP="008D3B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 w:rsidRPr="00D63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Դիլիջան, </w:t>
            </w:r>
            <w:r w:rsidRPr="00D63CD4"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Մյասնիկյան</w:t>
            </w:r>
            <w:r w:rsidRPr="00D63CD4"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84</w:t>
            </w:r>
          </w:p>
          <w:p w:rsidR="00BC1D8E" w:rsidRPr="00D63CD4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D63CD4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3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BC1D8E" w:rsidRPr="00F668FD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1570024608790100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F668FD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70936214</w:t>
            </w:r>
          </w:p>
        </w:tc>
      </w:tr>
      <w:tr w:rsidR="00BC1D8E" w:rsidRPr="00BF7713" w:rsidTr="008D3BBC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C1D8E" w:rsidRPr="00BF7713" w:rsidTr="008D3BB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D8E" w:rsidRPr="00BF7713" w:rsidTr="008D3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C1D8E" w:rsidRPr="00BF7713" w:rsidTr="008D3BB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D8E" w:rsidRPr="00BF7713" w:rsidTr="008D3BBC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C1D8E" w:rsidRPr="00BF7713" w:rsidRDefault="00BC1D8E" w:rsidP="008D3B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C1D8E" w:rsidRPr="00BF7713" w:rsidTr="008D3BB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C1D8E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D8E" w:rsidRPr="00BF7713" w:rsidTr="008D3BBC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C1D8E" w:rsidRPr="00BF7713" w:rsidTr="008D3BB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D8E" w:rsidRPr="00BF7713" w:rsidTr="008D3BBC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C1D8E" w:rsidRPr="00BF7713" w:rsidTr="008D3BB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D8E" w:rsidRPr="00BF7713" w:rsidTr="008D3BBC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C1D8E" w:rsidRPr="00BF7713" w:rsidTr="008D3BB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C1D8E" w:rsidRPr="00BF7713" w:rsidRDefault="00BC1D8E" w:rsidP="008D3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D8E" w:rsidRPr="00BF7713" w:rsidTr="008D3BBC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BC1D8E" w:rsidRPr="00BF7713" w:rsidRDefault="00BC1D8E" w:rsidP="008D3B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C1D8E" w:rsidRPr="00BF7713" w:rsidTr="008D3BBC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8E" w:rsidRPr="00BF7713" w:rsidRDefault="00BC1D8E" w:rsidP="008D3B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C1D8E" w:rsidRPr="00BF7713" w:rsidTr="008D3BBC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BC1D8E" w:rsidRPr="00983E97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BC1D8E" w:rsidRPr="00BF7713" w:rsidRDefault="00BC1D8E" w:rsidP="008D3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BC1D8E" w:rsidRPr="00BA0304" w:rsidRDefault="00BC1D8E" w:rsidP="00BC1D8E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BC1D8E" w:rsidRDefault="00BC1D8E" w:rsidP="00BC1D8E"/>
    <w:p w:rsidR="00BC1D8E" w:rsidRDefault="00BC1D8E" w:rsidP="00BC1D8E"/>
    <w:p w:rsidR="00BC1D8E" w:rsidRDefault="00BC1D8E" w:rsidP="00BC1D8E"/>
    <w:p w:rsidR="00BC1D8E" w:rsidRDefault="00BC1D8E" w:rsidP="00BC1D8E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7AE" w:rsidRDefault="00C667AE" w:rsidP="00BC1D8E">
      <w:r>
        <w:separator/>
      </w:r>
    </w:p>
  </w:endnote>
  <w:endnote w:type="continuationSeparator" w:id="0">
    <w:p w:rsidR="00C667AE" w:rsidRDefault="00C667AE" w:rsidP="00BC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667A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667A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667A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C667A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7AE" w:rsidRDefault="00C667AE" w:rsidP="00BC1D8E">
      <w:r>
        <w:separator/>
      </w:r>
    </w:p>
  </w:footnote>
  <w:footnote w:type="continuationSeparator" w:id="0">
    <w:p w:rsidR="00C667AE" w:rsidRDefault="00C667AE" w:rsidP="00BC1D8E">
      <w:r>
        <w:continuationSeparator/>
      </w:r>
    </w:p>
  </w:footnote>
  <w:footnote w:id="1">
    <w:p w:rsidR="00BC1D8E" w:rsidRPr="00541A77" w:rsidRDefault="00BC1D8E" w:rsidP="00BC1D8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C1D8E" w:rsidRPr="002D0BF6" w:rsidRDefault="00BC1D8E" w:rsidP="00BC1D8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C1D8E" w:rsidRPr="002D0BF6" w:rsidRDefault="00BC1D8E" w:rsidP="00BC1D8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C1D8E" w:rsidRPr="00EB00B9" w:rsidRDefault="00BC1D8E" w:rsidP="00BC1D8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C1D8E" w:rsidRPr="002D0BF6" w:rsidRDefault="00BC1D8E" w:rsidP="00BC1D8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C1D8E" w:rsidRPr="002D0BF6" w:rsidRDefault="00BC1D8E" w:rsidP="00BC1D8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C1D8E" w:rsidRPr="002D0BF6" w:rsidRDefault="00BC1D8E" w:rsidP="00BC1D8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C1D8E" w:rsidRPr="002D0BF6" w:rsidRDefault="00BC1D8E" w:rsidP="00BC1D8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C1D8E" w:rsidRPr="00C868EC" w:rsidRDefault="00BC1D8E" w:rsidP="00BC1D8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1D8E" w:rsidRPr="00871366" w:rsidRDefault="00BC1D8E" w:rsidP="00BC1D8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1D8E" w:rsidRPr="002D0BF6" w:rsidRDefault="00BC1D8E" w:rsidP="00BC1D8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8E"/>
    <w:rsid w:val="00532355"/>
    <w:rsid w:val="00895820"/>
    <w:rsid w:val="00AC39E1"/>
    <w:rsid w:val="00BC1D8E"/>
    <w:rsid w:val="00C6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F4A0F-2AF3-4934-8648-F14DFE0E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D8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C1D8E"/>
  </w:style>
  <w:style w:type="paragraph" w:styleId="Footer">
    <w:name w:val="footer"/>
    <w:basedOn w:val="Normal"/>
    <w:link w:val="FooterChar"/>
    <w:rsid w:val="00BC1D8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C1D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BC1D8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1D8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BC1D8E"/>
    <w:rPr>
      <w:vertAlign w:val="superscript"/>
    </w:rPr>
  </w:style>
  <w:style w:type="paragraph" w:styleId="NormalWeb">
    <w:name w:val="Normal (Web)"/>
    <w:basedOn w:val="Normal"/>
    <w:rsid w:val="00BC1D8E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BC1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2018-09-03T07:28:00Z</dcterms:created>
  <dcterms:modified xsi:type="dcterms:W3CDTF">2018-09-03T08:15:00Z</dcterms:modified>
</cp:coreProperties>
</file>