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0A76C1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№092/GArm/26_5.4_046/25.02.26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0A76C1">
        <w:rPr>
          <w:rFonts w:ascii="Times New Roman" w:hAnsi="Times New Roman"/>
          <w:color w:val="auto"/>
          <w:sz w:val="24"/>
          <w:szCs w:val="24"/>
          <w:lang w:val="af-ZA"/>
        </w:rPr>
        <w:t>25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0A76C1">
        <w:rPr>
          <w:rFonts w:ascii="Sylfaen" w:hAnsi="Sylfaen"/>
          <w:b/>
          <w:bCs/>
          <w:lang w:val="hy-AM"/>
        </w:rPr>
        <w:t xml:space="preserve">Переукладка поврежденных участков подземных газопроводов среднего давления, идущих от улицы Халабян до автомагистрали Север-Юг в административном районе Аджапняк и </w:t>
      </w:r>
      <w:r w:rsidR="00B51873">
        <w:rPr>
          <w:rFonts w:ascii="Sylfaen" w:hAnsi="Sylfaen"/>
          <w:b/>
          <w:bCs/>
          <w:lang w:val="hy-AM"/>
        </w:rPr>
        <w:t>Малатия-Себастия города Еревана</w:t>
      </w:r>
      <w:r>
        <w:rPr>
          <w:rFonts w:ascii="Sylfaen" w:hAnsi="Sylfaen"/>
          <w:b/>
          <w:bCs/>
          <w:lang w:val="hy-AM"/>
        </w:rPr>
        <w:t>»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A76C1">
        <w:rPr>
          <w:rFonts w:ascii="Sylfaen" w:hAnsi="Sylfaen"/>
          <w:b/>
          <w:lang w:val="hy-AM"/>
        </w:rPr>
        <w:t xml:space="preserve">Переукладка поврежденных участков подземных газопроводов среднего давления, идущих от улицы Халабян до автомагистрали Север-Юг в административном районе Аджапняк и </w:t>
      </w:r>
      <w:r w:rsidR="00B51873">
        <w:rPr>
          <w:rFonts w:ascii="Sylfaen" w:hAnsi="Sylfaen"/>
          <w:b/>
          <w:lang w:val="hy-AM"/>
        </w:rPr>
        <w:t>Малатия-Себастия города Еревана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277C8D">
        <w:rPr>
          <w:lang w:val="af-ZA"/>
        </w:rPr>
        <w:t xml:space="preserve">№082/GArm/26_5.4_036/19.02.26 </w:t>
      </w:r>
      <w:r w:rsidR="000C3ED4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0A76C1">
        <w:rPr>
          <w:rFonts w:ascii="Sylfaen" w:hAnsi="Sylfaen"/>
          <w:b/>
          <w:lang w:val="ru-RU"/>
        </w:rPr>
        <w:t xml:space="preserve">Переукладка поврежденных участков подземных газопроводов среднего давления, идущих от улицы Халабян до автомагистрали Север-Юг в административном районе Аджапняк и </w:t>
      </w:r>
      <w:r w:rsidR="00B51873">
        <w:rPr>
          <w:rFonts w:ascii="Sylfaen" w:hAnsi="Sylfaen"/>
          <w:b/>
          <w:lang w:val="ru-RU"/>
        </w:rPr>
        <w:t>Малатия-Себастия города Еревана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A76C1">
        <w:rPr>
          <w:rFonts w:ascii="Sylfaen" w:hAnsi="Sylfaen"/>
          <w:b/>
          <w:lang w:val="hy-AM"/>
        </w:rPr>
        <w:t>Переукладка поврежденных участков подземных газопроводов среднего давления, идущих от улицы Халабян до автомагистрали Север-Юг в административном районе Аджапняк и Малатия-Себастия города Еревана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A76C1">
        <w:rPr>
          <w:rFonts w:ascii="Sylfaen" w:hAnsi="Sylfaen"/>
          <w:b/>
          <w:lang w:val="hy-AM"/>
        </w:rPr>
        <w:t xml:space="preserve">Переукладка поврежденных участков подземных газопроводов среднего давления, идущих от улицы Халабян до автомагистрали Север-Юг в административном районе Аджапняк и </w:t>
      </w:r>
      <w:r w:rsidR="00B51873">
        <w:rPr>
          <w:rFonts w:ascii="Sylfaen" w:hAnsi="Sylfaen"/>
          <w:b/>
          <w:lang w:val="hy-AM"/>
        </w:rPr>
        <w:t>Малатия-Себастия города Еревана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A43D82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B11FE2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B11FE2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0A76C1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Переукладка поврежденных участков подземных газопроводов среднего давления, идущих от улицы Халабян до автомагистрали Север-Юг в административном районе Аджапняк и Малатия-Себастия</w:t>
            </w:r>
            <w:r w:rsidR="00B51873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 города Еревана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B11FE2">
        <w:rPr>
          <w:rFonts w:ascii="Times New Roman" w:hAnsi="Times New Roman"/>
          <w:b/>
          <w:sz w:val="24"/>
          <w:szCs w:val="24"/>
          <w:lang w:val="ru-RU" w:eastAsia="ru-RU"/>
        </w:rPr>
        <w:t>1</w:t>
      </w:r>
      <w:r w:rsidR="00B11FE2" w:rsidRPr="00B11FE2">
        <w:rPr>
          <w:rFonts w:ascii="Times New Roman" w:hAnsi="Times New Roman"/>
          <w:b/>
          <w:sz w:val="24"/>
          <w:szCs w:val="24"/>
          <w:lang w:val="ru-RU" w:eastAsia="ru-RU"/>
        </w:rPr>
        <w:t>3</w:t>
      </w:r>
      <w:bookmarkStart w:id="0" w:name="_GoBack"/>
      <w:bookmarkEnd w:id="0"/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277C8D" w:rsidRPr="00277C8D">
        <w:rPr>
          <w:rFonts w:ascii="Sylfaen" w:hAnsi="Sylfaen"/>
          <w:b/>
          <w:sz w:val="24"/>
          <w:szCs w:val="24"/>
          <w:lang w:val="ru-RU" w:eastAsia="ru-RU"/>
        </w:rPr>
        <w:t>3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172DFA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  <w:r w:rsidRPr="00AE6910">
        <w:rPr>
          <w:rFonts w:ascii="Times New Roman" w:hAnsi="Times New Roman"/>
          <w:sz w:val="24"/>
          <w:szCs w:val="24"/>
        </w:rPr>
        <w:lastRenderedPageBreak/>
        <w:t>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AF3EE6" w:rsidRDefault="00AF3EE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F3EE6">
        <w:rPr>
          <w:rFonts w:ascii="Times New Roman" w:hAnsi="Times New Roman"/>
          <w:sz w:val="24"/>
          <w:szCs w:val="24"/>
        </w:rPr>
        <w:t>7.3.2 Победитель определяется путем выбора участника, набравшего наибольшее количество баллов по предложенным ценовым и неценовым критериям.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t>Оценка проводится в баллах, максимум 100 баллов, на основе перечисленных ниже критериев, и осуществляется следующим образом: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t>1. Общий объем работ (Ценовое предложение, Приложение 4) - максимум 90 баллов - рассчитывается по следующей формуле: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t>Рай = Амин × 90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B11FE2">
        <w:rPr>
          <w:rFonts w:ascii="GHEA Grapalat" w:hAnsi="GHEA Grapalat" w:cs="Sylfaen"/>
          <w:b/>
          <w:lang w:val="ru-RU"/>
        </w:rPr>
        <w:t xml:space="preserve">                 </w:t>
      </w:r>
      <w:r w:rsidRPr="00D71DC2">
        <w:rPr>
          <w:rFonts w:ascii="GHEA Grapalat" w:hAnsi="GHEA Grapalat" w:cs="Sylfaen"/>
          <w:b/>
          <w:lang w:val="hy-AM"/>
        </w:rPr>
        <w:t>Ай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t>Рай - балл, присвоенный участнику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t>Амин - минимум (минимум) из цен, представленных участниками в конкурсной документации: (Ценовое предложение, Приложение 4),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t>Ай - ценовые предложения, представленные участниками в соответствии с (Ценовое предложение, Приложение 4)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lastRenderedPageBreak/>
        <w:t>2. Профессиональный опыт, указанный в договоре - максимум 10 баллов.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t>2.1(а) В случае, если участник представляет аналогичный договор (акт поставки-приемки, письменное подтверждение стороны, принимающей исполнение), участнику начисляется 2 балла, если стоимость представленного договора составляет не менее 20% от цены, предложенной участником.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t>2.2 (а) В случае, если Участник представляет один аналогичный договор (акт поставки-приемки, письменное подтверждение стороны, принимающей исполнение), Участнику начисляется 10 баллов, если стоимость представленного договора составляет не менее 50% от предложенной Участником цены.</w:t>
      </w:r>
    </w:p>
    <w:p w:rsidR="00D71DC2" w:rsidRPr="00D71DC2" w:rsidRDefault="00D71DC2" w:rsidP="00D71DC2">
      <w:pPr>
        <w:pStyle w:val="BodyTextIndent2"/>
        <w:ind w:firstLine="567"/>
        <w:rPr>
          <w:rFonts w:ascii="GHEA Grapalat" w:hAnsi="GHEA Grapalat" w:cs="Sylfaen"/>
          <w:b/>
          <w:lang w:val="hy-AM"/>
        </w:rPr>
      </w:pPr>
      <w:r w:rsidRPr="00D71DC2">
        <w:rPr>
          <w:rFonts w:ascii="GHEA Grapalat" w:hAnsi="GHEA Grapalat" w:cs="Sylfaen"/>
          <w:b/>
          <w:lang w:val="hy-AM"/>
        </w:rPr>
        <w:t>2.3 (а). В случае, если Участник не представляет аналогичный договор в соответствии с пунктами 2.1(а) или 2.2(а) выше, заявка Участника отклоняется.</w:t>
      </w:r>
    </w:p>
    <w:p w:rsidR="00AF3EE6" w:rsidRPr="00AE6910" w:rsidRDefault="00D71DC2" w:rsidP="00D71DC2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D71DC2">
        <w:rPr>
          <w:rFonts w:ascii="GHEA Grapalat" w:hAnsi="GHEA Grapalat" w:cs="Sylfaen"/>
          <w:b/>
          <w:lang w:val="hy-AM"/>
        </w:rPr>
        <w:t>Итоговая оценка заявки Участника получается путем арифметического суммирования баллов по всем вышеупомянутым критериям.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lastRenderedPageBreak/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D71DC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п/н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D71DC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71DC2">
              <w:rPr>
                <w:rFonts w:ascii="Sylfaen" w:hAnsi="Sylfaen" w:cs="Sylfaen"/>
                <w:sz w:val="18"/>
                <w:szCs w:val="18"/>
                <w:lang w:val="hy-AM"/>
              </w:rPr>
              <w:t>Название</w:t>
            </w:r>
          </w:p>
        </w:tc>
        <w:tc>
          <w:tcPr>
            <w:tcW w:w="2358" w:type="dxa"/>
          </w:tcPr>
          <w:p w:rsidR="00211B15" w:rsidRPr="008463B9" w:rsidRDefault="00D71DC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71DC2">
              <w:rPr>
                <w:rFonts w:ascii="Sylfaen" w:hAnsi="Sylfaen" w:cs="Sylfaen"/>
                <w:sz w:val="18"/>
                <w:szCs w:val="18"/>
                <w:lang w:val="hy-AM"/>
              </w:rPr>
              <w:t>Необходимая мощность оборудования</w:t>
            </w:r>
          </w:p>
        </w:tc>
        <w:tc>
          <w:tcPr>
            <w:tcW w:w="1395" w:type="dxa"/>
          </w:tcPr>
          <w:p w:rsidR="00211B15" w:rsidRPr="008463B9" w:rsidRDefault="00D71DC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71DC2">
              <w:rPr>
                <w:rFonts w:ascii="Sylfaen" w:hAnsi="Sylfaen" w:cs="Sylfaen"/>
                <w:sz w:val="18"/>
                <w:szCs w:val="18"/>
                <w:lang w:val="hy-AM"/>
              </w:rPr>
              <w:t>Необходимое количество</w:t>
            </w:r>
          </w:p>
        </w:tc>
      </w:tr>
      <w:tr w:rsidR="00D71DC2" w:rsidRPr="008463B9" w:rsidTr="00A91EED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93932" w:rsidRDefault="00D71DC2" w:rsidP="00D71DC2">
            <w:r>
              <w:t xml:space="preserve">Легковые автомобили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71DC2" w:rsidRPr="008463B9" w:rsidTr="00A91EE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C2" w:rsidRPr="00593932" w:rsidRDefault="00D71DC2" w:rsidP="00D71DC2">
            <w:r w:rsidRPr="00593932">
              <w:t xml:space="preserve">Грузовики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71DC2" w:rsidRPr="008463B9" w:rsidTr="00A91EE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93932" w:rsidRDefault="00D71DC2" w:rsidP="00D71DC2">
            <w:r>
              <w:t xml:space="preserve">Краны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71DC2" w:rsidRPr="008463B9" w:rsidTr="00A91EE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93932" w:rsidRDefault="00D71DC2" w:rsidP="00D71DC2">
            <w:r w:rsidRPr="00593932">
              <w:t xml:space="preserve">Самосвалы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71DC2" w:rsidRPr="008463B9" w:rsidTr="00A91EE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93932" w:rsidRDefault="00D71DC2" w:rsidP="00D71DC2">
            <w:r>
              <w:t xml:space="preserve">Сварочные аппараты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D71DC2" w:rsidRPr="008463B9" w:rsidTr="00A91EE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93932" w:rsidRDefault="00D71DC2" w:rsidP="00D71DC2">
            <w:r w:rsidRPr="00593932">
              <w:t>Сва</w:t>
            </w:r>
            <w:r>
              <w:t xml:space="preserve">рочные аппараты (полиэтилен)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71DC2" w:rsidRPr="008463B9" w:rsidTr="00A91EE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93932" w:rsidRDefault="00D71DC2" w:rsidP="00D71DC2">
            <w:r>
              <w:t xml:space="preserve">Экскаваторы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&gt; 1м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71DC2" w:rsidRPr="008463B9" w:rsidTr="00A91EE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93932" w:rsidRDefault="00D71DC2" w:rsidP="00D71DC2">
            <w:r>
              <w:t xml:space="preserve">Воздуходувки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D71DC2" w:rsidRPr="008463B9" w:rsidTr="00A91EE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Default="00D71DC2" w:rsidP="00D71DC2">
            <w:r>
              <w:t xml:space="preserve">Легковые автомобили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lastRenderedPageBreak/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80"/>
        <w:gridCol w:w="2794"/>
        <w:gridCol w:w="1133"/>
        <w:gridCol w:w="1847"/>
        <w:gridCol w:w="1861"/>
        <w:gridCol w:w="1513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D71DC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2795" w:type="dxa"/>
          </w:tcPr>
          <w:p w:rsidR="00D71DC2" w:rsidRPr="00D71DC2" w:rsidRDefault="00211B15" w:rsidP="00D71DC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="00D71DC2" w:rsidRPr="00D71DC2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D71DC2" w:rsidRPr="00D71DC2" w:rsidRDefault="00D71DC2" w:rsidP="00D71DC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D71DC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D71DC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71DC2">
              <w:rPr>
                <w:rFonts w:ascii="Sylfaen" w:hAnsi="Sylfaen" w:cs="Sylfaen"/>
                <w:sz w:val="18"/>
                <w:szCs w:val="18"/>
                <w:lang w:val="hy-AM"/>
              </w:rPr>
              <w:t>Кол</w:t>
            </w:r>
          </w:p>
        </w:tc>
        <w:tc>
          <w:tcPr>
            <w:tcW w:w="1848" w:type="dxa"/>
          </w:tcPr>
          <w:p w:rsidR="00211B15" w:rsidRPr="00D71DC2" w:rsidRDefault="00D71DC2" w:rsidP="00B2049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Класс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D71DC2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71DC2">
              <w:rPr>
                <w:rFonts w:ascii="Sylfaen" w:hAnsi="Sylfaen" w:cs="Sylfaen"/>
                <w:sz w:val="18"/>
                <w:szCs w:val="18"/>
                <w:lang w:val="hy-AM"/>
              </w:rPr>
              <w:t>Наличие документов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D71DC2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71DC2">
              <w:rPr>
                <w:rFonts w:ascii="Sylfaen" w:hAnsi="Sylfaen" w:cs="Sylfaen"/>
                <w:sz w:val="18"/>
                <w:szCs w:val="18"/>
                <w:lang w:val="hy-AM"/>
              </w:rPr>
              <w:t>Другие документы</w:t>
            </w: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10421" w:rsidRDefault="00D71DC2" w:rsidP="00D71DC2">
            <w:r w:rsidRPr="00510421">
              <w:t>Инженер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Высш. </w:t>
            </w:r>
            <w:r w:rsidRPr="00D71DC2">
              <w:rPr>
                <w:rFonts w:ascii="GHEA Grapalat" w:hAnsi="GHEA Grapalat" w:cs="Calibri"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диплом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C2" w:rsidRPr="00510421" w:rsidRDefault="00D71DC2" w:rsidP="00D71DC2">
            <w:r w:rsidRPr="00510421">
              <w:t>Бригадор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Pr="00D71DC2" w:rsidRDefault="00D71DC2" w:rsidP="00D71DC2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</w:t>
            </w:r>
            <w:r w:rsidRPr="00D71DC2">
              <w:rPr>
                <w:lang w:val="ru-RU"/>
              </w:rPr>
              <w:t xml:space="preserve"> </w:t>
            </w:r>
            <w:r w:rsidRPr="00D71DC2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Высш. образование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արձ</w:t>
            </w:r>
            <w:r w:rsidRPr="00D71DC2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1DC2">
              <w:rPr>
                <w:rFonts w:ascii="GHEA Grapalat" w:hAnsi="GHEA Grapalat" w:cs="Calibri"/>
                <w:color w:val="000000"/>
                <w:sz w:val="22"/>
                <w:szCs w:val="22"/>
              </w:rPr>
              <w:t>диплом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10421" w:rsidRDefault="00D71DC2" w:rsidP="00D71DC2">
            <w:r w:rsidRPr="00510421">
              <w:t>Разнорабочий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10421" w:rsidRDefault="00D71DC2" w:rsidP="00D71DC2">
            <w:r w:rsidRPr="00510421">
              <w:t>Водитель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10421" w:rsidRDefault="00D71DC2" w:rsidP="00D71DC2">
            <w:r w:rsidRPr="00510421">
              <w:t>Механик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10421" w:rsidRDefault="00D71DC2" w:rsidP="00D71DC2">
            <w:r w:rsidRPr="00510421">
              <w:t>Газорезаводчик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C2" w:rsidRPr="00510421" w:rsidRDefault="00D71DC2" w:rsidP="00D71DC2">
            <w:r w:rsidRPr="00510421">
              <w:t>Изолятор труб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C2" w:rsidRPr="00510421" w:rsidRDefault="00D71DC2" w:rsidP="00D71DC2">
            <w:r w:rsidRPr="00510421">
              <w:t>Слесарь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C2" w:rsidRPr="00510421" w:rsidRDefault="00D71DC2" w:rsidP="00D71DC2">
            <w:r w:rsidRPr="00510421">
              <w:t>Сварщик (полиэтилен)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71DC2" w:rsidRPr="008463B9" w:rsidTr="0010121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C2" w:rsidRDefault="00D71DC2" w:rsidP="00D71DC2">
            <w:r w:rsidRPr="00510421">
              <w:t>Электросварщик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D71DC2" w:rsidRDefault="00D71DC2" w:rsidP="00D71DC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A76C1">
        <w:rPr>
          <w:rFonts w:ascii="Sylfaen" w:hAnsi="Sylfaen"/>
          <w:sz w:val="20"/>
          <w:lang w:val="af-ZA"/>
        </w:rPr>
        <w:t>№092/GArm/26_5.4_046/25.02.26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0A76C1">
        <w:rPr>
          <w:rFonts w:ascii="Sylfaen" w:hAnsi="Sylfaen"/>
          <w:sz w:val="20"/>
          <w:lang w:val="af-ZA"/>
        </w:rPr>
        <w:t>№092/GArm/26_5.4_046/25.02.26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0A76C1">
        <w:rPr>
          <w:rFonts w:ascii="Sylfaen" w:hAnsi="Sylfaen"/>
          <w:sz w:val="20"/>
          <w:lang w:val="af-ZA"/>
        </w:rPr>
        <w:t>№092/GArm/26_5.4_046/25.02.26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A76C1">
        <w:rPr>
          <w:rFonts w:ascii="Sylfaen" w:hAnsi="Sylfaen"/>
          <w:sz w:val="20"/>
          <w:lang w:val="af-ZA"/>
        </w:rPr>
        <w:t>№092/GArm/26_5.4_046/25.02.26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B11FE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B11FE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B11FE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B11FE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B11FE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B11FE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B11FE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B11FE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B11FE2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B11FE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B11FE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B11FE2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B11FE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B11FE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B11FE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B11FE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B11FE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B11FE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B11FE2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B11FE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B11FE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B11FE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B11FE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B11FE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B11FE2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B11FE2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0A76C1">
        <w:rPr>
          <w:rFonts w:ascii="Sylfaen" w:hAnsi="Sylfaen"/>
          <w:b/>
          <w:sz w:val="20"/>
          <w:lang w:val="af-ZA"/>
        </w:rPr>
        <w:t>№092/GArm/26_5.4_046/25.02.26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0A76C1">
        <w:rPr>
          <w:rFonts w:ascii="Sylfaen" w:hAnsi="Sylfaen"/>
          <w:b/>
          <w:sz w:val="20"/>
          <w:lang w:val="af-ZA"/>
        </w:rPr>
        <w:t>№092/GArm/26_5.4_046/25.02.26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A76C1">
        <w:rPr>
          <w:rFonts w:ascii="Times New Roman" w:hAnsi="Times New Roman"/>
          <w:sz w:val="20"/>
          <w:lang w:val="af-ZA"/>
        </w:rPr>
        <w:t>№092/GArm/26_5.4_046/25.02.26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0A76C1">
        <w:rPr>
          <w:b/>
          <w:sz w:val="20"/>
          <w:szCs w:val="20"/>
          <w:lang w:val="af-ZA"/>
        </w:rPr>
        <w:t>№092/GArm/26_5.4_046/25.02.26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0A76C1">
        <w:rPr>
          <w:b/>
          <w:sz w:val="20"/>
          <w:szCs w:val="20"/>
          <w:lang w:val="af-ZA"/>
        </w:rPr>
        <w:t>№092/GArm/26_5.4_046/25.02.26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A76C1">
        <w:rPr>
          <w:rFonts w:ascii="Times New Roman" w:hAnsi="Times New Roman"/>
          <w:sz w:val="20"/>
          <w:lang w:val="af-ZA"/>
        </w:rPr>
        <w:t>№092/GArm/26_5.4_046/25.02.26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A76C1">
        <w:rPr>
          <w:rFonts w:ascii="Times New Roman" w:hAnsi="Times New Roman"/>
          <w:sz w:val="20"/>
          <w:lang w:val="af-ZA"/>
        </w:rPr>
        <w:t>№092/GArm/26_5.4_046/25.02.26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A76C1">
        <w:rPr>
          <w:rFonts w:ascii="Times New Roman" w:hAnsi="Times New Roman"/>
          <w:sz w:val="20"/>
          <w:lang w:val="af-ZA"/>
        </w:rPr>
        <w:t>№092/GArm/26_5.4_046/25.02.26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A76C1">
        <w:rPr>
          <w:rFonts w:ascii="Times New Roman" w:hAnsi="Times New Roman"/>
          <w:sz w:val="20"/>
          <w:lang w:val="af-ZA"/>
        </w:rPr>
        <w:t>№092/GArm/26_5.4_046/25.02.26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B11FE2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B11FE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11FE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11FE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11FE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11FE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11FE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11FE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A76C1">
        <w:rPr>
          <w:rFonts w:ascii="Times New Roman" w:hAnsi="Times New Roman"/>
          <w:sz w:val="20"/>
          <w:lang w:val="af-ZA"/>
        </w:rPr>
        <w:t>№092/GArm/26_5.4_046/25.02.26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B11FE2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B11FE2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A76C1">
        <w:rPr>
          <w:rFonts w:ascii="Times New Roman" w:hAnsi="Times New Roman"/>
          <w:sz w:val="20"/>
          <w:lang w:val="af-ZA"/>
        </w:rPr>
        <w:t>№092/GArm/26_5.4_046/25.02.26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0A76C1">
        <w:rPr>
          <w:sz w:val="20"/>
          <w:lang w:val="af-ZA"/>
        </w:rPr>
        <w:t>№092/GArm/26_5.4_046/25.02.26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B11FE2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B11FE2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0A76C1">
              <w:rPr>
                <w:rFonts w:ascii="Sylfaen" w:hAnsi="Sylfaen"/>
                <w:bCs/>
                <w:lang w:val="ru-RU"/>
              </w:rPr>
              <w:t>Переукладка поврежденных участков подземных газопроводов среднего давления, идущих от улицы Халабян до автомагистрали Север-Юг в административном районе Аджапняк и Малатия-Себастия города Еревана.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A76C1">
        <w:rPr>
          <w:rFonts w:ascii="Times New Roman" w:hAnsi="Times New Roman"/>
          <w:sz w:val="20"/>
          <w:lang w:val="af-ZA"/>
        </w:rPr>
        <w:t>№092/GArm/26_5.4_046/25.02.26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0A76C1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Переукладка поврежденных участков подземных газопроводов среднего давления, идущих от улицы Халабян до автомагистрали Север-Юг в административном районе Аджапняк и Малатия-Себастия города Еревана.</w:t>
      </w:r>
      <w:r w:rsidR="00277C8D">
        <w:rPr>
          <w:rFonts w:ascii="Sylfaen" w:hAnsi="Sylfaen"/>
          <w:bCs/>
          <w:lang w:val="ru-RU"/>
        </w:rPr>
        <w:t>.</w:t>
      </w:r>
    </w:p>
    <w:tbl>
      <w:tblPr>
        <w:tblW w:w="1052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40"/>
        <w:gridCol w:w="5025"/>
        <w:gridCol w:w="1095"/>
        <w:gridCol w:w="1065"/>
        <w:gridCol w:w="1260"/>
        <w:gridCol w:w="1440"/>
      </w:tblGrid>
      <w:tr w:rsidR="00D71DC2" w:rsidRPr="00D71DC2" w:rsidTr="002671AA">
        <w:trPr>
          <w:trHeight w:val="54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Հ/Հ</w:t>
            </w:r>
          </w:p>
        </w:tc>
        <w:tc>
          <w:tcPr>
            <w:tcW w:w="5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Աշխատանքների անվանումը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Չափման միավորը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Քանակը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Միավորի արժեքը ՀՀ դրամ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Ընդհանուր արժեքը ՀՀ դրամ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5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</w:tr>
      <w:tr w:rsidR="00D71DC2" w:rsidRPr="00D71DC2" w:rsidTr="002671AA">
        <w:trPr>
          <w:trHeight w:val="5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5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</w:tr>
      <w:tr w:rsidR="00D71DC2" w:rsidRPr="00D71DC2" w:rsidTr="002671AA">
        <w:trPr>
          <w:trHeight w:val="5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5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</w:tr>
      <w:tr w:rsidR="00D71DC2" w:rsidRPr="00D71DC2" w:rsidTr="002671AA">
        <w:trPr>
          <w:trHeight w:val="5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5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2" w:rsidRPr="00D71DC2" w:rsidRDefault="00D71DC2" w:rsidP="00D71DC2"/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Ասֆալտի կտրում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Ասֆալտի քանդում 0.1մ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1309.9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Խճի նստաշերտի ստեղծում 16 սմ հաստությամբ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769.7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Ասֆալտբետոնե ծածկույթի իրականացում ` խոշորահատիկ խառն. 6 սմ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769.7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Ասֆալտբետոնե ծածկույթի իրականացում ` մանրահատիկ խառնուրդից 4 սմ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3532.7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Խրամուղու քանդում I կարգի գրունտներում էքսկավատորով բարձումով ավտոինքնաթափ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22.5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Խրամուղու քանդում V կարգի գրունտներում էքսկավատորով բարձումով ավտոինքնաթափ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մ³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360.8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Շին աղբի տեղափոխում 13կմ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տն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3698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Գրունտի փխրեցում էքսկավատոր- հիդրոմուրճով V կարգի գրունտներում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Փխրեցված գրունտի բարձում էքսկավատորով ինքնաթափ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Խրամուղու քանդում V կարգի գրունտներում հարվածահատ մուրճով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Խրամուղու քանդում I կարգի գրունտներում ձեռքով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0.7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Խրամուղու քանդում II կարգի գրունտներում ձեռքով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0.1մ նստաշերտի ստեղծում խողովակի տակ և ծածկում էքսկավատորով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1667.8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Ավելորդ գրունտի բարձում էքսկավատորով ինքնաթափ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1995.5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Տեղափոխում 15 կմ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տն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3102.2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lastRenderedPageBreak/>
              <w:t>17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Գրունտի տոփանում մեխանիզմով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334.9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Չկազմատվող միացություն «պոլիէթիլեն - պողպատ»  Ø273/Ø250մմ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Չկազմատվող միացություն «պոլիէթիլեն - պողպատ» d=225/219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Չկազմատվող միացություն «պոլիէթիլեն - պողպատ» d=160/159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Չկազմատվող միացություն «պոլիէթիլեն - պողպատ» d=90/89մմ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Չկազմատվող միացություն «պոլիէթիլեն - պողպատ» d=63/57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ՊԷ խողովակի d-250x14.2մմ SDR-17.6 ПЭ 100 տեղադրում խրամուղում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ՊԷ խողովակի d-225x12.8մմ SDR-17.6 ПЭ 100 տեղադրում խրամուղում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ՊԷ խողովակի d-160x9.1մմ SDR-17.6 ПЭ 100 տեղադրում խրամուղում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ՊԷ խողովակի d-110x10մմ SDR-11 ПЭ 100 տեղադրում խրամուղում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ՊԷ խողովակի d-90x8.2մմ SDR-11 ПЭ 100 տեղադրում խրամուղում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ՊԷ խողովակի d-63x5.8մմ SDR-11 ПЭ 100 տեղադրում խրամուղում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ՊԷ խողովակի d-110մմ կցվանքային զոդում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Վերադիր արտուղղում ներդիր տաքացուցիչով (թամբիկ) Ø560/63մմ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Վերադիր արտուղղում ներդիր տաքացուցիչով (թամբիկ) Ø560/250մմ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Վերադիր արտուղղում ներդիր տաքացուցիչով (թամբիկ) Ø560/90մմ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Պղնձե լարի տեղադրում 2.5մմ2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ՊԷ խողովակների զոդակարերի ուլտրաձայնային ստուգում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Բացահայտիչ ժապավենի փռում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ՊԷ խողովակների փչամաքրում  d-500մմ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ՊԷ խողովակների փորձարկման համար ճնշման բարձրացում   d-500մմ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Պողպատե գազատար խողովակների վերգետնյա տեղադրում փորձարկումով Ø325x6մմ 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վերգետնյա տեղադրում փորձարկումով Ø219x6մմ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վերգետնյա տեղադրում փորձարկումով Ø159x4.5մմ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Մետաղական մակերևույթների նախաներկում ГФ -021 2 շերտով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46.1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lastRenderedPageBreak/>
              <w:t>42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Մետաղական մակերևույթների յուղաներկում 2 անգամ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46.1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տեղադրում փորձարկումով Ø530x8մմ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Խողովակների հակակոռոզիոն մեկուսացում «РАМ» տիպի մեկուսիչ նյութերով dպ-500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տեղադրում փորձարկումով Ø377x6մմ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Խողովակների հակակոռոզիոն մեկուսացում «РАМ» տիպի մեկուսիչ նյութերով dպ-350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տեղադրում փորձարկումով Ø325x6մմ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23.5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Խողովակների հակակոռոզիոն մեկուսացում «РАМ» տիպի մեկուսիչ նյութերովdպ-300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23.5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տեղադրում փորձարկումով Ø219x6մմ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Խողովակների հակակոռոզիոն մեկուսացում «РАМ» տիպի մեկուսիչ նյութերով dպ-200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տեղադրում փորձարկումով 159x4.5մմ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Խողովակների հակակոռոզիոն մեկուսացում «РАМ» տիպի մեկուսիչ նյութերով Ø150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տեղադրում փորձարկումով Ø108x4մմ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Խողովակների հակակոռոզիոն մեկուսացում «РАМ» տիպի մեկուսիչ նյութերով dպ-100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տեղադրում փորձարկումով Ø89x4մմ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Խողովակների հակակոռոզիոն մեկուսացում «РАМ» տիպի մեկուսիչ նյութերով dպ-80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խողովակների տեղադրում փորձարկումով Ø57x3.5մմ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Խողովակների հակակոռոզիոն մեկուսացում «РАМ» տիպի մեկուսիչ նյութերով dպ-70մմ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պատյանի տեղադրում խրամուղում Ø159x4.5մմ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13.5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պատյանի տեղադրում խրամուղում Ø133x5մմ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28.5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պատյանի տեղադրում խրամուղում Ø108x4մմ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65.5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պատյանի ծայրերի հերմետիկացում բիտումով Dպ&lt;200մմ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պատյանի ծայրերի հերմետիկացում փրփրային լցանյութով Dպ&lt;300մմ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պատյանի ծայրերի հերմետիկացում փրփրային լցանյութով Dպ&gt;300մմ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Ձևավոր մասերի տեղադրում (արմունկ, անցում, եռաբաշխիչ, խցափակիչ) Dպ ≥ 300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կգ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938.2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Ձևավոր մասերի տեղադրում (արմունկ, անցում, եռաբաշխիչ, խցափակիչ) Dպ ≤ 250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կգ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22.8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lastRenderedPageBreak/>
              <w:t>67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Ստուգիչ խողովակի տեղադրում  Ø42,3x3,2մմ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Ստորգետնյա պողպատե խողովակների մեկուսացում երկշերտ բիտումա-պոլիմերային մածիկով Dպ 32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17.3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Պողպատե  պատյանի տեղադրում խրամուղում  Ø720x7մմ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Բետոնե հիմքեր միաձույլ բետոնից B12.5 (M150) մետաղական հենասյունների համար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Հենարանների տեղադրում պողպատե խողովակներից d=273x5.0մմ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կգ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198.3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Կիսախողովակների տեղադրում գազախողովակների տակ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կգ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19.8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Պարոնիտի տեղադրում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կգ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Մետաղական շինվածքների տեղադրում հենարանների հիմքերի համար (ամրան A-III դասի)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կգ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Ապամոնտաժված նյութերի և շինվածքների բեռնում բեռնատար ավտոմեքենա, տեղափոխում 15կմ և բեռնաթափում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տն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6.064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Ստորգետնյա պողպատե պատյանի մեկուսացում երկշերտ բիտումա-պոլիմերային մածիկով Dպ700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847.8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Ստորգետնյա պողպատե պատյանի մեկուսացում երկշերտ բիտումա-պոլիմերային մածիկով Dպ150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Ստորգետնյա պողպատե պատյանի մեկուսացում երկշերտ բիտումա-պոլիմերային մածիկով Dպ100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22.2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Սողնակային փականի ապամոնտաժում Dպ-500մմ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Սողնակային փականի ապամոնտաժում Dպ-300մմ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Սողնակային փականի ապամոնտաժում Dպ-250մմ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Սողնակային փականի ապամոնտաժում Dպ-200մմ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Սողնակային փականի ապամոնտաժում Dպ-150մմ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Սողնակային փականի ապամոնտաժում Dպ-100մմ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Սողնակային փականի ապամոնտաժում Dպ-80մմ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Սողնակային փականի ապամոնտաժում Dպ-50մմ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Կցաշուրթերի մոնտաժում dպ-500մմ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Կցաշուրթերի մոնտաժում dպ-300մմ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89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Կցաշուրթերի մոնտաժում dպ-250մմ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Կցաշուրթերի մոնտաժում dպ-100մմ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lastRenderedPageBreak/>
              <w:t>91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Կցաշուրթերի մոնտաժում dպ-50մմ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Ստորգետնյա  գնդային փականի տեղադրում եռակցման Pպ-1.6ՄՊա  Dպ-500մմ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Կցաշուրթային գնդային փականի տեղադրում  Pպ-1.6ՄՊա  Dպ-500մմ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Կցաշուրթային գնդային փականի տեղադրում  Pպ-1.6ՄՊա  Dպ-300մմ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Կցաշուրթային գնդային փականի տեղադրում  Pպ-1.6ՄՊա  Dպ-250մմ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Կցաշուրթային գնդային փականի տեղադրում  Pպ-1.6ՄՊա  Dպ-200մմ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Կցաշուրթային գնդային փականի տեղադրում  Pպ-1.6ՄՊա  Dպ-150մմ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Կցաշուրթային գնդային փականի տեղադրում  Pպ-1.6ՄՊա  Dպ-100մմ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99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Կցաշուրթային գնդային փականի տեղադրում  Pպ-1.6ՄՊա  Dպ-80մմ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Կցաշուրթային գնդային փականի տեղադրում  Pպ-1.6ՄՊա  Dպ-50մմ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Կցաշուրթերի մոնտաժում dպ-200մմ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Կցաշուրթերի մոնտաժում dպ-150մմ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Զոդակարերի ստուգում ֆիզիկական (ռադիոգրաֆիկական) եղանակով ≤300մմ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Dպ 500մմ գազատարի զոդակարերի ստուգում ֆիզիկական (ռադիոգրաֆիկական) եղանակով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Գազատարի փչամաքրում ≤300մմ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Գազատարի փչամաքրում dպ-500մմ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Գազատարի կտրում   Dպ 80-100 մմ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d-50մմ խողովակների ապամոնտաժում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d-80մմ խողովակների ապամոնտաժում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110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Պողպատե գազատար d-100մմ խողովակների ապամոնտաժում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111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Առկա հորի ծածկի սալի ապամոնտաժում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112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Նոր հորի ե/բ ծածկի սալի մոնտաժում 3000x3000x160մմ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1.44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113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Ապամոնտաժված խողովակների բեռնում բեռնատար ավտոմեքենա, տեղափոխում պահեստ 12կմ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տն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9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Կլոր դիտահոր հավաքովի ե/բ էլեմենտներից 4 կոմպ.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114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Խճի շերտի պատրաստում 12սմ հաստությամբ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115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Կլոր դիտահոր հավաքովի ե/բ էլեմենտներից D=1000մմ  ծածկի սալով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lastRenderedPageBreak/>
              <w:t>116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Թուջե մտոց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հատ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117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Հորի մետաղական աստիճանի տեղադրում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տն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118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Մետաղական կապող տարրեր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տն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119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 xml:space="preserve">Մետաղական մակերևույթների 2 շերտ յուղաներկում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DC2" w:rsidRPr="00D71DC2" w:rsidRDefault="00D71DC2" w:rsidP="00D71DC2">
            <w:r w:rsidRPr="00D71DC2">
              <w:t>տն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0.3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Ընդամենը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Շահույթ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11%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Ընդամենը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ԱԱՀ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20%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  <w:tr w:rsidR="00D71DC2" w:rsidRPr="00D71DC2" w:rsidTr="002671AA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 xml:space="preserve">Ընդամենը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DC2" w:rsidRPr="00D71DC2" w:rsidRDefault="00D71DC2" w:rsidP="00D71DC2">
            <w:r w:rsidRPr="00D71DC2">
              <w:t> </w:t>
            </w:r>
          </w:p>
        </w:tc>
      </w:tr>
    </w:tbl>
    <w:p w:rsidR="00277C8D" w:rsidRDefault="00277C8D" w:rsidP="00ED1788">
      <w:pPr>
        <w:pStyle w:val="BodyTextIndent"/>
        <w:rPr>
          <w:rFonts w:ascii="Sylfaen" w:hAnsi="Sylfaen"/>
          <w:bCs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A76C1">
        <w:rPr>
          <w:rFonts w:ascii="Times New Roman" w:hAnsi="Times New Roman"/>
          <w:sz w:val="20"/>
          <w:lang w:val="af-ZA"/>
        </w:rPr>
        <w:t>№092/GArm/26_5.4_046/25.02.26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B11FE2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0A76C1">
              <w:rPr>
                <w:rFonts w:ascii="Sylfaen" w:hAnsi="Sylfaen"/>
                <w:bCs/>
                <w:lang w:val="ru-RU"/>
              </w:rPr>
              <w:t xml:space="preserve">Переукладка поврежденных участков подземных газопроводов среднего давления, идущих от улицы Халабян до автомагистрали Север-Юг в административном районе Аджапняк и </w:t>
            </w:r>
            <w:r w:rsidR="00D71DC2">
              <w:rPr>
                <w:rFonts w:ascii="Sylfaen" w:hAnsi="Sylfaen"/>
                <w:bCs/>
                <w:lang w:val="ru-RU"/>
              </w:rPr>
              <w:t>Малатия-Себастия города Еревана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0A76C1">
        <w:rPr>
          <w:sz w:val="20"/>
          <w:lang w:val="af-ZA"/>
        </w:rPr>
        <w:t>№092/GArm/26_5.4_046/25.02.26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0A76C1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№092/GArm/26_5.4_046/25.02.26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0A76C1">
        <w:rPr>
          <w:sz w:val="20"/>
          <w:lang w:val="af-ZA"/>
        </w:rPr>
        <w:t>№092/GArm/26_5.4_046/25.02.26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0A76C1">
        <w:rPr>
          <w:sz w:val="20"/>
          <w:lang w:val="af-ZA"/>
        </w:rPr>
        <w:t>№092/GArm/26_5.4_046/25.02.26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0A76C1">
        <w:rPr>
          <w:sz w:val="20"/>
          <w:lang w:val="af-ZA"/>
        </w:rPr>
        <w:t>№092/GArm/26_5.4_046/25.02.26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B11FE2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B11FE2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B11FE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B11FE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D82" w:rsidRDefault="00A43D82" w:rsidP="004D3B9B">
      <w:r>
        <w:separator/>
      </w:r>
    </w:p>
  </w:endnote>
  <w:endnote w:type="continuationSeparator" w:id="0">
    <w:p w:rsidR="00A43D82" w:rsidRDefault="00A43D82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D82" w:rsidRDefault="00A43D82" w:rsidP="004D3B9B">
      <w:r>
        <w:separator/>
      </w:r>
    </w:p>
  </w:footnote>
  <w:footnote w:type="continuationSeparator" w:id="0">
    <w:p w:rsidR="00A43D82" w:rsidRDefault="00A43D82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3"/>
  </w:num>
  <w:num w:numId="22">
    <w:abstractNumId w:val="1"/>
  </w:num>
  <w:num w:numId="23">
    <w:abstractNumId w:val="14"/>
  </w:num>
  <w:num w:numId="24">
    <w:abstractNumId w:val="12"/>
  </w:num>
  <w:num w:numId="25">
    <w:abstractNumId w:val="24"/>
  </w:num>
  <w:num w:numId="26">
    <w:abstractNumId w:val="22"/>
  </w:num>
  <w:num w:numId="2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A76C1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EF9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3D82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3EE6"/>
    <w:rsid w:val="00AF4E65"/>
    <w:rsid w:val="00AF5563"/>
    <w:rsid w:val="00AF6199"/>
    <w:rsid w:val="00AF771B"/>
    <w:rsid w:val="00B015E2"/>
    <w:rsid w:val="00B049C4"/>
    <w:rsid w:val="00B103F0"/>
    <w:rsid w:val="00B10C53"/>
    <w:rsid w:val="00B11FE2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873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1DC2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9B9AD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0593A-708A-4AEA-9C48-43119A1C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53</Pages>
  <Words>18828</Words>
  <Characters>107325</Characters>
  <Application>Microsoft Office Word</Application>
  <DocSecurity>0</DocSecurity>
  <Lines>894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136</cp:revision>
  <cp:lastPrinted>2015-07-20T14:41:00Z</cp:lastPrinted>
  <dcterms:created xsi:type="dcterms:W3CDTF">2015-06-11T09:49:00Z</dcterms:created>
  <dcterms:modified xsi:type="dcterms:W3CDTF">2026-02-26T08:42:00Z</dcterms:modified>
</cp:coreProperties>
</file>