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0985" w14:textId="77777777" w:rsidR="00690CEE" w:rsidRPr="00690CEE" w:rsidRDefault="00690CEE" w:rsidP="00133003">
      <w:pPr>
        <w:pStyle w:val="block"/>
        <w:spacing w:before="540" w:beforeAutospacing="0"/>
        <w:jc w:val="center"/>
        <w:rPr>
          <w:color w:val="000000"/>
          <w:lang w:val="hy-AM"/>
        </w:rPr>
      </w:pPr>
      <w:r w:rsidRPr="00690CEE">
        <w:rPr>
          <w:rStyle w:val="Strong"/>
          <w:color w:val="000000"/>
          <w:lang w:val="hy-AM"/>
        </w:rPr>
        <w:t>ОБЪЯВЛЕНИЕ</w:t>
      </w:r>
      <w:r w:rsidRPr="00690CEE">
        <w:rPr>
          <w:color w:val="000000"/>
          <w:lang w:val="hy-AM"/>
        </w:rPr>
        <w:br/>
        <w:t>о разъяснении приглашения</w:t>
      </w:r>
      <w:r w:rsidRPr="00690CEE">
        <w:rPr>
          <w:color w:val="000000"/>
          <w:lang w:val="hy-AM"/>
        </w:rPr>
        <w:br/>
        <w:t>Текст данного объявления утвержден решением оценочной комиссии № 2 от 29 сентября 2025 года и публикуется в соответствии со статьей 29 Закона Республики Армения «О закупках».</w:t>
      </w:r>
    </w:p>
    <w:p w14:paraId="02F72403" w14:textId="712A8326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color w:val="000000"/>
          <w:lang w:val="hy-AM"/>
        </w:rPr>
        <w:t xml:space="preserve">Код процедуры: </w:t>
      </w:r>
      <w:r w:rsidRPr="00705511">
        <w:rPr>
          <w:rFonts w:ascii="GHEA Grapalat" w:hAnsi="GHEA Grapalat"/>
          <w:b/>
          <w:bCs/>
          <w:sz w:val="20"/>
          <w:szCs w:val="20"/>
          <w:lang w:val="hy-AM"/>
        </w:rPr>
        <w:t>ԲՏԱՆ-ՀԲՄԱՊՁԲ-2025/01</w:t>
      </w:r>
    </w:p>
    <w:p w14:paraId="5E2D41C2" w14:textId="0422E9AC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color w:val="000000"/>
          <w:lang w:val="hy-AM"/>
        </w:rPr>
        <w:t>Оценочная комиссия по закупке электрических принадлежностей для нужд Министерства высоких технологий Республики Армения представляет запрос, полученный 2</w:t>
      </w:r>
      <w:r w:rsidR="00F60EAC">
        <w:rPr>
          <w:color w:val="000000"/>
          <w:lang w:val="hy-AM"/>
        </w:rPr>
        <w:t>6</w:t>
      </w:r>
      <w:r w:rsidRPr="00690CEE">
        <w:rPr>
          <w:color w:val="000000"/>
          <w:lang w:val="hy-AM"/>
        </w:rPr>
        <w:t xml:space="preserve">.09.2025 г., по приглашению с тем же кодом </w:t>
      </w:r>
      <w:r w:rsidRPr="00705511">
        <w:rPr>
          <w:rFonts w:ascii="GHEA Grapalat" w:hAnsi="GHEA Grapalat"/>
          <w:b/>
          <w:bCs/>
          <w:sz w:val="20"/>
          <w:szCs w:val="20"/>
          <w:lang w:val="hy-AM"/>
        </w:rPr>
        <w:t>ԲՏԱՆ-ՀԲՄԱՊՁԲ-2025/01</w:t>
      </w:r>
      <w:r w:rsidRPr="00690CEE">
        <w:rPr>
          <w:color w:val="000000"/>
          <w:lang w:val="hy-AM"/>
        </w:rPr>
        <w:t>, и разъяснение, предоставленное 29.09.2025 г.</w:t>
      </w:r>
    </w:p>
    <w:p w14:paraId="094091F0" w14:textId="77777777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rStyle w:val="Strong"/>
          <w:color w:val="000000"/>
          <w:lang w:val="hy-AM"/>
        </w:rPr>
        <w:t>Запрос № 1</w:t>
      </w:r>
      <w:r w:rsidRPr="00690CEE">
        <w:rPr>
          <w:color w:val="000000"/>
          <w:lang w:val="hy-AM"/>
        </w:rPr>
        <w:br/>
        <w:t>Уважаемый коллега. Технические требования к системе, требуемые вами в первой партии, представлены на армянском, русском и английском языках, но не для всех компонентов системы. Для тех компонентов, для которых есть переводы на трех языках, требования несовместимы. Есть требования, которые присутствуют только на английском языке, поэтому в соответствии с регулирующим законодательством, если мы примем за основу технические характеристики на армянском языке, все требования, указанные на английском языке, которые отсутствуют на армянском, не будут применимы, поскольку в случае противоречий основой являются технические характеристики, написанные на армянском языке. Пожалуйста, независимо от наличия переводов на другие языки, предоставьте четкую информацию о технических характеристиках требуемых товаров на армянском языке, исключая недопонимания.</w:t>
      </w:r>
    </w:p>
    <w:p w14:paraId="0D2B623B" w14:textId="77777777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rStyle w:val="Strong"/>
          <w:color w:val="000000"/>
          <w:lang w:val="hy-AM"/>
        </w:rPr>
        <w:t>Разъяснение № 1</w:t>
      </w:r>
      <w:r w:rsidRPr="00690CEE">
        <w:rPr>
          <w:color w:val="000000"/>
          <w:lang w:val="hy-AM"/>
        </w:rPr>
        <w:t>: Изучив содержание запроса № 1, оценочная комиссия решила дать следующее разъяснение.</w:t>
      </w:r>
      <w:r w:rsidRPr="00690CEE">
        <w:rPr>
          <w:color w:val="000000"/>
          <w:lang w:val="hy-AM"/>
        </w:rPr>
        <w:br/>
        <w:t>Уважаемый коллега,</w:t>
      </w:r>
    </w:p>
    <w:p w14:paraId="54643432" w14:textId="77777777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color w:val="000000"/>
          <w:lang w:val="hy-AM"/>
        </w:rPr>
        <w:t>В приглашении были внесены соответствующие изменения — техническое описание составлено на армянском, русском и английском языках.</w:t>
      </w:r>
    </w:p>
    <w:p w14:paraId="233335F0" w14:textId="53B2BD78" w:rsidR="00690CEE" w:rsidRPr="00690CEE" w:rsidRDefault="00690CEE" w:rsidP="00690CEE">
      <w:pPr>
        <w:pStyle w:val="block"/>
        <w:spacing w:before="180" w:beforeAutospacing="0"/>
        <w:rPr>
          <w:color w:val="000000"/>
          <w:lang w:val="hy-AM"/>
        </w:rPr>
      </w:pPr>
      <w:r w:rsidRPr="00690CEE">
        <w:rPr>
          <w:color w:val="00000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по коду </w:t>
      </w:r>
      <w:r w:rsidRPr="00705511">
        <w:rPr>
          <w:rFonts w:ascii="GHEA Grapalat" w:hAnsi="GHEA Grapalat"/>
          <w:b/>
          <w:bCs/>
          <w:sz w:val="20"/>
          <w:szCs w:val="20"/>
          <w:lang w:val="hy-AM"/>
        </w:rPr>
        <w:t>ԲՏԱՆ-ՀԲՄԱՊՁԲ-2025/01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</w:t>
      </w:r>
      <w:r w:rsidRPr="00690CEE">
        <w:rPr>
          <w:color w:val="000000"/>
          <w:lang w:val="hy-AM"/>
        </w:rPr>
        <w:t>А. Багдасаряну:</w:t>
      </w:r>
      <w:r w:rsidRPr="00690CEE">
        <w:rPr>
          <w:color w:val="000000"/>
          <w:lang w:val="hy-AM"/>
        </w:rPr>
        <w:br/>
        <w:t>Телефон: +37410 590047</w:t>
      </w:r>
      <w:r w:rsidRPr="00690CEE">
        <w:rPr>
          <w:color w:val="000000"/>
          <w:lang w:val="hy-AM"/>
        </w:rPr>
        <w:br/>
        <w:t xml:space="preserve">Электронная почта: </w:t>
      </w:r>
      <w:hyperlink r:id="rId5" w:tgtFrame="_blank" w:history="1">
        <w:r w:rsidRPr="00690CEE">
          <w:rPr>
            <w:rStyle w:val="Hyperlink"/>
            <w:lang w:val="hy-AM"/>
          </w:rPr>
          <w:t>artur.baghdasaryan@hti.am</w:t>
        </w:r>
      </w:hyperlink>
    </w:p>
    <w:p w14:paraId="69C1DBD0" w14:textId="77777777" w:rsidR="00DB58E2" w:rsidRPr="00690CEE" w:rsidRDefault="00DB58E2">
      <w:pPr>
        <w:rPr>
          <w:lang w:val="hy-AM"/>
        </w:rPr>
      </w:pPr>
    </w:p>
    <w:sectPr w:rsidR="00DB58E2" w:rsidRPr="00690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32692"/>
    <w:multiLevelType w:val="multilevel"/>
    <w:tmpl w:val="E2FA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2"/>
    <w:rsid w:val="00133003"/>
    <w:rsid w:val="001A1492"/>
    <w:rsid w:val="00690CEE"/>
    <w:rsid w:val="009C4D6E"/>
    <w:rsid w:val="00DB58E2"/>
    <w:rsid w:val="00E62D1F"/>
    <w:rsid w:val="00F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836A"/>
  <w15:chartTrackingRefBased/>
  <w15:docId w15:val="{1CFFEBDC-BE83-44F6-9F53-E2A95CC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2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2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D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2D1F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1F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69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.baghdasaryan@ht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Baghdasaryan</dc:creator>
  <cp:keywords/>
  <dc:description/>
  <cp:lastModifiedBy>Artur Baghdasaryan</cp:lastModifiedBy>
  <cp:revision>7</cp:revision>
  <dcterms:created xsi:type="dcterms:W3CDTF">2025-09-25T07:54:00Z</dcterms:created>
  <dcterms:modified xsi:type="dcterms:W3CDTF">2025-09-29T05:19:00Z</dcterms:modified>
</cp:coreProperties>
</file>