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66" w:rsidRPr="009A5807" w:rsidRDefault="00105866" w:rsidP="00105866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5866" w:rsidRPr="009A5807" w:rsidRDefault="00105866" w:rsidP="00105866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105866" w:rsidRDefault="00105866" w:rsidP="0010586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05866" w:rsidRPr="00EA309E" w:rsidRDefault="00105866" w:rsidP="0010586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05866" w:rsidRPr="00EA309E" w:rsidRDefault="00105866" w:rsidP="0010586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02</w:t>
      </w:r>
      <w:r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</w:t>
      </w:r>
      <w:r w:rsidRPr="00C970D2">
        <w:rPr>
          <w:rFonts w:ascii="GHEA Grapalat" w:hAnsi="GHEA Grapalat" w:cs="Sylfaen"/>
          <w:b w:val="0"/>
          <w:sz w:val="20"/>
          <w:lang w:val="af-ZA"/>
        </w:rPr>
        <w:t>կանի</w:t>
      </w:r>
      <w:r w:rsidRPr="00C970D2">
        <w:rPr>
          <w:rFonts w:ascii="GHEA Grapalat" w:hAnsi="GHEA Grapalat"/>
          <w:b w:val="0"/>
          <w:sz w:val="20"/>
          <w:lang w:val="af-ZA"/>
        </w:rPr>
        <w:t xml:space="preserve"> </w:t>
      </w:r>
      <w:r w:rsidRPr="00C970D2">
        <w:rPr>
          <w:rFonts w:ascii="GHEA Grapalat" w:hAnsi="GHEA Grapalat"/>
          <w:b w:val="0"/>
          <w:sz w:val="20"/>
          <w:lang w:val="hy-AM"/>
        </w:rPr>
        <w:t>հունիս</w:t>
      </w:r>
      <w:r w:rsidRPr="00C970D2">
        <w:rPr>
          <w:rFonts w:ascii="GHEA Grapalat" w:hAnsi="GHEA Grapalat"/>
          <w:b w:val="0"/>
          <w:sz w:val="20"/>
          <w:lang w:val="ru-RU"/>
        </w:rPr>
        <w:t>ի</w:t>
      </w:r>
      <w:r w:rsidRPr="00C970D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26</w:t>
      </w:r>
      <w:r w:rsidRPr="00C970D2">
        <w:rPr>
          <w:rFonts w:ascii="GHEA Grapalat" w:hAnsi="GHEA Grapalat"/>
          <w:b w:val="0"/>
          <w:sz w:val="20"/>
          <w:lang w:val="af-ZA"/>
        </w:rPr>
        <w:t>-</w:t>
      </w:r>
      <w:r w:rsidRPr="00C970D2">
        <w:rPr>
          <w:rFonts w:ascii="GHEA Grapalat" w:hAnsi="GHEA Grapalat" w:cs="Sylfaen"/>
          <w:b w:val="0"/>
          <w:sz w:val="20"/>
          <w:lang w:val="af-ZA"/>
        </w:rPr>
        <w:t>ի</w:t>
      </w:r>
      <w:r w:rsidRPr="00C970D2">
        <w:rPr>
          <w:rFonts w:ascii="GHEA Grapalat" w:hAnsi="GHEA Grapalat"/>
          <w:b w:val="0"/>
          <w:sz w:val="20"/>
          <w:lang w:val="af-ZA"/>
        </w:rPr>
        <w:t xml:space="preserve"> </w:t>
      </w:r>
      <w:r w:rsidRPr="00C970D2">
        <w:rPr>
          <w:rFonts w:ascii="GHEA Grapalat" w:hAnsi="GHEA Grapalat" w:cs="Sylfaen"/>
          <w:b w:val="0"/>
          <w:sz w:val="20"/>
          <w:lang w:val="af-ZA"/>
        </w:rPr>
        <w:t>թիվ</w:t>
      </w:r>
      <w:r w:rsidRPr="00C970D2">
        <w:rPr>
          <w:rFonts w:ascii="GHEA Grapalat" w:hAnsi="GHEA Grapalat"/>
          <w:b w:val="0"/>
          <w:sz w:val="20"/>
          <w:lang w:val="af-ZA"/>
        </w:rPr>
        <w:t xml:space="preserve"> 1 </w:t>
      </w:r>
      <w:r w:rsidRPr="00C970D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05866" w:rsidRPr="00EA309E" w:rsidRDefault="00105866" w:rsidP="0010586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22EF0">
        <w:rPr>
          <w:rFonts w:ascii="GHEA Grapalat" w:hAnsi="GHEA Grapalat"/>
          <w:b w:val="0"/>
          <w:sz w:val="20"/>
          <w:lang w:val="af-ZA"/>
        </w:rPr>
        <w:t>«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22EF0">
        <w:rPr>
          <w:rFonts w:ascii="GHEA Grapalat" w:hAnsi="GHEA Grapalat"/>
          <w:b w:val="0"/>
          <w:sz w:val="20"/>
          <w:lang w:val="af-ZA"/>
        </w:rPr>
        <w:t>»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5866" w:rsidRPr="006425EF" w:rsidRDefault="00105866" w:rsidP="0010586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05866" w:rsidRPr="00BD3CA7" w:rsidRDefault="00105866" w:rsidP="00105866">
      <w:pPr>
        <w:pStyle w:val="a3"/>
        <w:jc w:val="center"/>
        <w:rPr>
          <w:rFonts w:ascii="GHEA Grapalat" w:hAnsi="GHEA Grapalat" w:cs="Sylfaen"/>
          <w:sz w:val="20"/>
          <w:lang w:val="af-ZA"/>
        </w:rPr>
      </w:pPr>
      <w:r w:rsidRPr="00C970D2">
        <w:rPr>
          <w:rFonts w:ascii="GHEA Grapalat" w:hAnsi="GHEA Grapalat" w:cs="Sylfaen"/>
          <w:sz w:val="20"/>
          <w:lang w:val="af-ZA"/>
        </w:rPr>
        <w:t>Ընթացակարգի ծածկագիրը` «</w:t>
      </w:r>
      <w:r w:rsidRPr="00D22EEE">
        <w:rPr>
          <w:rFonts w:ascii="GHEA Grapalat" w:hAnsi="GHEA Grapalat" w:cs="Sylfaen"/>
          <w:sz w:val="20"/>
          <w:lang w:val="af-ZA"/>
        </w:rPr>
        <w:t>ԱԲՀ-ՀԲՄԽԱՇՁԲ-23/34</w:t>
      </w:r>
      <w:r w:rsidRPr="00C970D2">
        <w:rPr>
          <w:rFonts w:ascii="GHEA Grapalat" w:hAnsi="GHEA Grapalat" w:cs="Sylfaen"/>
          <w:sz w:val="20"/>
          <w:lang w:val="af-ZA"/>
        </w:rPr>
        <w:t>»</w:t>
      </w:r>
    </w:p>
    <w:p w:rsidR="00105866" w:rsidRPr="00A64A34" w:rsidRDefault="00105866" w:rsidP="001058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22EEE">
        <w:rPr>
          <w:rFonts w:ascii="GHEA Grapalat" w:hAnsi="GHEA Grapalat" w:cs="Sylfaen"/>
          <w:sz w:val="20"/>
          <w:lang w:val="af-ZA"/>
        </w:rPr>
        <w:t>Աբովյան համայնքի կարիքների համար Պտղնի բնակավայրի մանկապարտեզի շենքի հիմնանորոգման աշխատանքների ծրագրի իրականացման համար նախագծանախահաշվային փաստաթղթերի կազմման խորհրդատվական աշխատանքների</w:t>
      </w:r>
      <w:r w:rsidRPr="00D22EEE">
        <w:rPr>
          <w:rFonts w:ascii="Calibri" w:hAnsi="Calibri" w:cs="Calibri"/>
          <w:sz w:val="20"/>
          <w:lang w:val="af-ZA"/>
        </w:rPr>
        <w:t> </w:t>
      </w:r>
      <w:r w:rsidRPr="00D22EEE">
        <w:rPr>
          <w:rFonts w:ascii="GHEA Grapalat" w:hAnsi="GHEA Grapalat" w:cs="Sylfaen"/>
          <w:sz w:val="20"/>
          <w:lang w:val="af-ZA"/>
        </w:rPr>
        <w:t>ձեռքբերման նպատակով</w:t>
      </w:r>
      <w:r w:rsidRPr="00D22EEE">
        <w:rPr>
          <w:rFonts w:ascii="Calibri" w:hAnsi="Calibri" w:cs="Calibri"/>
          <w:sz w:val="20"/>
          <w:lang w:val="af-ZA"/>
        </w:rPr>
        <w:t> </w:t>
      </w:r>
      <w:r w:rsidRPr="00D22EEE">
        <w:rPr>
          <w:rFonts w:ascii="GHEA Grapalat" w:hAnsi="GHEA Grapalat" w:cs="Sylfaen"/>
          <w:sz w:val="20"/>
          <w:lang w:val="af-ZA"/>
        </w:rPr>
        <w:t xml:space="preserve"> «ԱԲՀ-ՀԲՄԽԱՇՁԲ-23/34» ծածկագրով </w:t>
      </w:r>
      <w:r>
        <w:rPr>
          <w:rFonts w:ascii="GHEA Grapalat" w:hAnsi="GHEA Grapalat" w:cs="Sylfaen"/>
          <w:sz w:val="20"/>
          <w:lang w:val="af-ZA"/>
        </w:rPr>
        <w:t xml:space="preserve">գնման ընթացակարգի գնահատող հանձնաժողովը ստորև ներկայացնում է նույն ծածկագրով հրավերի </w:t>
      </w:r>
      <w:r w:rsidRPr="00A64A34">
        <w:rPr>
          <w:rFonts w:ascii="GHEA Grapalat" w:hAnsi="GHEA Grapalat" w:cs="Sylfaen"/>
          <w:sz w:val="20"/>
          <w:lang w:val="af-ZA"/>
        </w:rPr>
        <w:t>վերաբերյալ 202</w:t>
      </w:r>
      <w:r w:rsidRPr="00A64A34">
        <w:rPr>
          <w:rFonts w:ascii="GHEA Grapalat" w:hAnsi="GHEA Grapalat" w:cs="Sylfaen"/>
          <w:sz w:val="20"/>
          <w:lang w:val="hy-AM"/>
        </w:rPr>
        <w:t>3</w:t>
      </w:r>
      <w:r w:rsidRPr="00A64A34">
        <w:rPr>
          <w:rFonts w:ascii="GHEA Grapalat" w:hAnsi="GHEA Grapalat" w:cs="Sylfaen"/>
          <w:sz w:val="20"/>
          <w:lang w:val="af-ZA"/>
        </w:rPr>
        <w:t xml:space="preserve">թ. </w:t>
      </w:r>
      <w:r w:rsidRPr="00A64A34">
        <w:rPr>
          <w:rFonts w:ascii="GHEA Grapalat" w:hAnsi="GHEA Grapalat" w:cs="Sylfaen"/>
          <w:sz w:val="20"/>
          <w:lang w:val="hy-AM"/>
        </w:rPr>
        <w:t xml:space="preserve">հունիսի </w:t>
      </w:r>
      <w:r>
        <w:rPr>
          <w:rFonts w:ascii="GHEA Grapalat" w:hAnsi="GHEA Grapalat" w:cs="Sylfaen"/>
          <w:sz w:val="20"/>
          <w:lang w:val="hy-AM"/>
        </w:rPr>
        <w:t>23</w:t>
      </w:r>
      <w:r w:rsidRPr="00A64A34">
        <w:rPr>
          <w:rFonts w:ascii="GHEA Grapalat" w:hAnsi="GHEA Grapalat" w:cs="Sylfaen"/>
          <w:sz w:val="20"/>
          <w:lang w:val="af-ZA"/>
        </w:rPr>
        <w:t>-ին ստացված պարզաբանում</w:t>
      </w:r>
      <w:r>
        <w:rPr>
          <w:rFonts w:ascii="GHEA Grapalat" w:hAnsi="GHEA Grapalat" w:cs="Sylfaen"/>
          <w:sz w:val="20"/>
          <w:lang w:val="hy-AM"/>
        </w:rPr>
        <w:t>ներ</w:t>
      </w:r>
      <w:r w:rsidRPr="00A64A34">
        <w:rPr>
          <w:rFonts w:ascii="GHEA Grapalat" w:hAnsi="GHEA Grapalat" w:cs="Sylfaen"/>
          <w:sz w:val="20"/>
          <w:lang w:val="af-ZA"/>
        </w:rPr>
        <w:t>ը և դրա վերաբերյալ 202</w:t>
      </w:r>
      <w:r w:rsidRPr="00A64A34">
        <w:rPr>
          <w:rFonts w:ascii="GHEA Grapalat" w:hAnsi="GHEA Grapalat" w:cs="Sylfaen"/>
          <w:sz w:val="20"/>
          <w:lang w:val="hy-AM"/>
        </w:rPr>
        <w:t>3</w:t>
      </w:r>
      <w:r w:rsidRPr="00A64A34">
        <w:rPr>
          <w:rFonts w:ascii="GHEA Grapalat" w:hAnsi="GHEA Grapalat" w:cs="Sylfaen"/>
          <w:sz w:val="20"/>
          <w:lang w:val="af-ZA"/>
        </w:rPr>
        <w:t xml:space="preserve">թ. </w:t>
      </w:r>
      <w:r w:rsidRPr="00A64A34">
        <w:rPr>
          <w:rFonts w:ascii="GHEA Grapalat" w:hAnsi="GHEA Grapalat"/>
          <w:sz w:val="20"/>
          <w:lang w:val="hy-AM"/>
        </w:rPr>
        <w:t xml:space="preserve">հունիսի </w:t>
      </w:r>
      <w:r>
        <w:rPr>
          <w:rFonts w:ascii="GHEA Grapalat" w:hAnsi="GHEA Grapalat"/>
          <w:sz w:val="20"/>
          <w:lang w:val="af-ZA"/>
        </w:rPr>
        <w:t>26</w:t>
      </w:r>
      <w:r w:rsidRPr="00A64A34">
        <w:rPr>
          <w:rFonts w:ascii="GHEA Grapalat" w:hAnsi="GHEA Grapalat" w:cs="Sylfaen"/>
          <w:sz w:val="20"/>
          <w:lang w:val="af-ZA"/>
        </w:rPr>
        <w:t xml:space="preserve">-ին  տրամադրված </w:t>
      </w:r>
      <w:r>
        <w:rPr>
          <w:rFonts w:ascii="GHEA Grapalat" w:hAnsi="GHEA Grapalat" w:cs="Sylfaen"/>
          <w:sz w:val="20"/>
          <w:lang w:val="af-ZA"/>
        </w:rPr>
        <w:t xml:space="preserve">պատասխան </w:t>
      </w:r>
      <w:r w:rsidRPr="00A64A34">
        <w:rPr>
          <w:rFonts w:ascii="GHEA Grapalat" w:hAnsi="GHEA Grapalat" w:cs="Sylfaen"/>
          <w:sz w:val="20"/>
          <w:lang w:val="af-ZA"/>
        </w:rPr>
        <w:t>պարզաբանումը`</w:t>
      </w:r>
    </w:p>
    <w:p w:rsidR="00105866" w:rsidRPr="00BD3CA7" w:rsidRDefault="00105866" w:rsidP="00105866">
      <w:pPr>
        <w:jc w:val="both"/>
        <w:rPr>
          <w:rFonts w:ascii="GHEA Grapalat" w:hAnsi="GHEA Grapalat"/>
          <w:sz w:val="20"/>
          <w:lang w:val="es-ES"/>
        </w:rPr>
      </w:pPr>
      <w:r w:rsidRPr="00A64A34">
        <w:rPr>
          <w:rFonts w:ascii="GHEA Grapalat" w:eastAsia="Calibri" w:hAnsi="GHEA Grapalat"/>
          <w:sz w:val="20"/>
          <w:lang w:val="hy-AM" w:eastAsia="en-US"/>
        </w:rPr>
        <w:t xml:space="preserve">Ի պատասխան ներկայացված </w:t>
      </w:r>
      <w:r>
        <w:rPr>
          <w:rFonts w:ascii="GHEA Grapalat" w:eastAsia="Calibri" w:hAnsi="GHEA Grapalat"/>
          <w:sz w:val="20"/>
          <w:lang w:eastAsia="en-US"/>
        </w:rPr>
        <w:t>պարզաբանման</w:t>
      </w:r>
      <w:r w:rsidRPr="007F7E64">
        <w:rPr>
          <w:rFonts w:ascii="GHEA Grapalat" w:eastAsia="Calibri" w:hAnsi="GHEA Grapalat"/>
          <w:sz w:val="20"/>
          <w:lang w:val="af-ZA" w:eastAsia="en-US"/>
        </w:rPr>
        <w:t xml:space="preserve"> </w:t>
      </w:r>
      <w:r>
        <w:rPr>
          <w:rFonts w:ascii="GHEA Grapalat" w:eastAsia="Calibri" w:hAnsi="GHEA Grapalat"/>
          <w:sz w:val="20"/>
          <w:lang w:val="af-ZA" w:eastAsia="en-US"/>
        </w:rPr>
        <w:t>հարցմա</w:t>
      </w:r>
      <w:r w:rsidRPr="00A64A34">
        <w:rPr>
          <w:rFonts w:ascii="GHEA Grapalat" w:eastAsia="Calibri" w:hAnsi="GHEA Grapalat"/>
          <w:sz w:val="20"/>
          <w:lang w:val="hy-AM" w:eastAsia="en-US"/>
        </w:rPr>
        <w:t>ն տրամադր</w:t>
      </w:r>
      <w:r>
        <w:rPr>
          <w:rFonts w:ascii="GHEA Grapalat" w:eastAsia="Calibri" w:hAnsi="GHEA Grapalat"/>
          <w:sz w:val="20"/>
          <w:lang w:eastAsia="en-US"/>
        </w:rPr>
        <w:t>վ</w:t>
      </w:r>
      <w:r w:rsidRPr="00A64A34">
        <w:rPr>
          <w:rFonts w:ascii="GHEA Grapalat" w:eastAsia="Calibri" w:hAnsi="GHEA Grapalat"/>
          <w:sz w:val="20"/>
          <w:lang w:val="hy-AM" w:eastAsia="en-US"/>
        </w:rPr>
        <w:t xml:space="preserve">ում </w:t>
      </w:r>
      <w:r>
        <w:rPr>
          <w:rFonts w:ascii="GHEA Grapalat" w:eastAsia="Calibri" w:hAnsi="GHEA Grapalat"/>
          <w:sz w:val="20"/>
          <w:lang w:eastAsia="en-US"/>
        </w:rPr>
        <w:t>է</w:t>
      </w:r>
      <w:r w:rsidRPr="007F7E64">
        <w:rPr>
          <w:rFonts w:ascii="GHEA Grapalat" w:eastAsia="Calibri" w:hAnsi="GHEA Grapalat"/>
          <w:sz w:val="20"/>
          <w:lang w:val="af-ZA" w:eastAsia="en-US"/>
        </w:rPr>
        <w:t xml:space="preserve"> </w:t>
      </w:r>
      <w:r w:rsidRPr="00A64A34">
        <w:rPr>
          <w:rFonts w:ascii="GHEA Grapalat" w:eastAsia="Calibri" w:hAnsi="GHEA Grapalat"/>
          <w:sz w:val="20"/>
          <w:lang w:val="hy-AM" w:eastAsia="en-US"/>
        </w:rPr>
        <w:t>հետևյալ պարզաբան</w:t>
      </w:r>
      <w:r>
        <w:rPr>
          <w:rFonts w:ascii="GHEA Grapalat" w:eastAsia="Calibri" w:hAnsi="GHEA Grapalat"/>
          <w:sz w:val="20"/>
          <w:lang w:eastAsia="en-US"/>
        </w:rPr>
        <w:t>ման</w:t>
      </w:r>
      <w:r w:rsidRPr="007F7E64">
        <w:rPr>
          <w:rFonts w:ascii="GHEA Grapalat" w:eastAsia="Calibri" w:hAnsi="GHEA Grapalat"/>
          <w:sz w:val="20"/>
          <w:lang w:val="af-ZA" w:eastAsia="en-US"/>
        </w:rPr>
        <w:t xml:space="preserve"> </w:t>
      </w:r>
      <w:r>
        <w:rPr>
          <w:rFonts w:ascii="GHEA Grapalat" w:eastAsia="Calibri" w:hAnsi="GHEA Grapalat"/>
          <w:sz w:val="20"/>
          <w:lang w:val="af-ZA" w:eastAsia="en-US"/>
        </w:rPr>
        <w:t>պատասխանը</w:t>
      </w:r>
      <w:r w:rsidRPr="00470BF1">
        <w:rPr>
          <w:rFonts w:ascii="GHEA Grapalat" w:eastAsia="Calibri" w:hAnsi="GHEA Grapalat"/>
          <w:color w:val="000000"/>
          <w:sz w:val="20"/>
          <w:lang w:val="hy-AM" w:eastAsia="en-US"/>
        </w:rPr>
        <w:t>.</w:t>
      </w:r>
      <w:r w:rsidRPr="00470BF1">
        <w:rPr>
          <w:rFonts w:ascii="GHEA Grapalat" w:hAnsi="GHEA Grapalat"/>
          <w:sz w:val="20"/>
          <w:lang w:val="es-ES"/>
        </w:rPr>
        <w:t xml:space="preserve">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9"/>
        <w:gridCol w:w="4937"/>
      </w:tblGrid>
      <w:tr w:rsidR="00105866" w:rsidRPr="006E6881" w:rsidTr="004E253B">
        <w:trPr>
          <w:trHeight w:val="639"/>
        </w:trPr>
        <w:tc>
          <w:tcPr>
            <w:tcW w:w="2567" w:type="pct"/>
            <w:vAlign w:val="center"/>
          </w:tcPr>
          <w:p w:rsidR="00105866" w:rsidRPr="006E6881" w:rsidRDefault="00105866" w:rsidP="004E253B">
            <w:pPr>
              <w:jc w:val="center"/>
              <w:rPr>
                <w:rFonts w:ascii="GHEA Grapalat" w:eastAsia="Calibri" w:hAnsi="GHEA Grapalat"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ascii="GHEA Grapalat" w:eastAsia="Calibri" w:hAnsi="GHEA Grapalat"/>
                <w:color w:val="000000"/>
                <w:sz w:val="20"/>
                <w:lang w:eastAsia="en-US"/>
              </w:rPr>
              <w:t xml:space="preserve">Պարզաբանման հարցում </w:t>
            </w:r>
          </w:p>
        </w:tc>
        <w:tc>
          <w:tcPr>
            <w:tcW w:w="2433" w:type="pct"/>
            <w:vAlign w:val="center"/>
          </w:tcPr>
          <w:p w:rsidR="00105866" w:rsidRPr="006E6881" w:rsidRDefault="00105866" w:rsidP="004E253B">
            <w:pPr>
              <w:jc w:val="center"/>
              <w:rPr>
                <w:rFonts w:ascii="GHEA Grapalat" w:eastAsia="Calibri" w:hAnsi="GHEA Grapalat"/>
                <w:color w:val="000000"/>
                <w:sz w:val="20"/>
                <w:highlight w:val="yellow"/>
                <w:lang w:eastAsia="en-US"/>
              </w:rPr>
            </w:pPr>
            <w:r w:rsidRPr="006E6881">
              <w:rPr>
                <w:rFonts w:ascii="GHEA Grapalat" w:eastAsia="Calibri" w:hAnsi="GHEA Grapalat"/>
                <w:color w:val="000000"/>
                <w:sz w:val="20"/>
                <w:lang w:eastAsia="en-US"/>
              </w:rPr>
              <w:t>Պարզաբան</w:t>
            </w:r>
            <w:r>
              <w:rPr>
                <w:rFonts w:ascii="GHEA Grapalat" w:eastAsia="Calibri" w:hAnsi="GHEA Grapalat"/>
                <w:color w:val="000000"/>
                <w:sz w:val="20"/>
                <w:lang w:eastAsia="en-US"/>
              </w:rPr>
              <w:t>ման պատասխան</w:t>
            </w:r>
          </w:p>
        </w:tc>
      </w:tr>
      <w:tr w:rsidR="00105866" w:rsidRPr="006E6881" w:rsidTr="004E253B">
        <w:trPr>
          <w:trHeight w:val="813"/>
        </w:trPr>
        <w:tc>
          <w:tcPr>
            <w:tcW w:w="2567" w:type="pct"/>
            <w:vAlign w:val="center"/>
          </w:tcPr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>Խնդրում եմ պարզաբանել հետևյալ հարցերը՝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ru-RU" w:eastAsia="en-US"/>
              </w:rPr>
            </w:pP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>1</w:t>
            </w:r>
            <w:r w:rsidRPr="00DC44F6">
              <w:rPr>
                <w:rFonts w:ascii="MS Mincho" w:eastAsia="MS Mincho" w:hAnsi="MS Mincho" w:cs="MS Mincho" w:hint="eastAsia"/>
                <w:sz w:val="20"/>
                <w:lang w:val="ru-RU" w:eastAsia="en-US"/>
              </w:rPr>
              <w:t>․</w:t>
            </w: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 xml:space="preserve"> Ինչքա՞ն է մանկապարտեզի տարածքի ընդհանուր մակերեսը  և հիմնանորոգվող շենքի ընդհանուր մակերեսը։  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>2</w:t>
            </w:r>
            <w:r w:rsidRPr="00DC44F6">
              <w:rPr>
                <w:rFonts w:ascii="MS Mincho" w:eastAsia="Calibri" w:hAnsi="MS Mincho" w:cs="MS Mincho"/>
                <w:sz w:val="20"/>
                <w:lang w:val="ru-RU" w:eastAsia="en-US"/>
              </w:rPr>
              <w:t>․</w:t>
            </w: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 xml:space="preserve"> Մանկապարտեզի շենքը տեխնիկական վիճակի հետազննության եզրակացություն ունի, թե՞ ոչ։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ru-RU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>3</w:t>
            </w:r>
            <w:r w:rsidRPr="00DC44F6">
              <w:rPr>
                <w:rFonts w:ascii="MS Mincho" w:eastAsia="Calibri" w:hAnsi="MS Mincho" w:cs="MS Mincho"/>
                <w:sz w:val="20"/>
                <w:lang w:val="ru-RU" w:eastAsia="en-US"/>
              </w:rPr>
              <w:t>․</w:t>
            </w:r>
            <w:r w:rsidRPr="00DC44F6">
              <w:rPr>
                <w:rFonts w:ascii="GHEA Grapalat" w:eastAsia="Calibri" w:hAnsi="GHEA Grapalat"/>
                <w:sz w:val="20"/>
                <w:lang w:val="ru-RU" w:eastAsia="en-US"/>
              </w:rPr>
              <w:t xml:space="preserve"> Քանի խումբ ունի մանկապարտեզը և մսուրային խումբ կա, թե՞ ոչ։</w:t>
            </w:r>
          </w:p>
        </w:tc>
        <w:tc>
          <w:tcPr>
            <w:tcW w:w="2433" w:type="pct"/>
            <w:vAlign w:val="center"/>
          </w:tcPr>
          <w:p w:rsidR="0010586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4C3257">
              <w:rPr>
                <w:rFonts w:ascii="GHEA Grapalat" w:eastAsia="Calibri" w:hAnsi="GHEA Grapalat"/>
                <w:sz w:val="20"/>
                <w:lang w:val="hy-AM" w:eastAsia="en-US"/>
              </w:rPr>
              <w:t xml:space="preserve">Աբովյան համայնքի կարիքների համար </w:t>
            </w: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«</w:t>
            </w:r>
            <w:r w:rsidRPr="00D22EEE">
              <w:rPr>
                <w:rFonts w:ascii="GHEA Grapalat" w:hAnsi="GHEA Grapalat" w:cs="Sylfaen"/>
                <w:sz w:val="20"/>
                <w:lang w:val="af-ZA"/>
              </w:rPr>
              <w:t>ԱԲՀ-ՀԲՄԽԱՇՁԲ-23/34</w:t>
            </w: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 xml:space="preserve">» </w:t>
            </w:r>
            <w:r w:rsidRPr="006E6881">
              <w:rPr>
                <w:rFonts w:ascii="GHEA Grapalat" w:eastAsia="Calibri" w:hAnsi="GHEA Grapalat"/>
                <w:sz w:val="20"/>
                <w:lang w:val="hy-AM" w:eastAsia="en-US"/>
              </w:rPr>
              <w:t>ծածկագրով ընթացակարգի</w:t>
            </w:r>
            <w:r w:rsidRPr="004C3257">
              <w:rPr>
                <w:rFonts w:ascii="GHEA Grapalat" w:eastAsia="Calibri" w:hAnsi="GHEA Grapalat"/>
                <w:sz w:val="20"/>
                <w:lang w:val="hy-AM" w:eastAsia="en-US"/>
              </w:rPr>
              <w:t xml:space="preserve"> շրջանականերում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4C3257">
              <w:rPr>
                <w:rFonts w:ascii="GHEA Grapalat" w:eastAsia="Calibri" w:hAnsi="GHEA Grapalat"/>
                <w:sz w:val="20"/>
                <w:lang w:val="hy-AM" w:eastAsia="en-US"/>
              </w:rPr>
              <w:t>1.</w:t>
            </w: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 xml:space="preserve"> Հողամասի մակերեսի չափը 0,1765 հա, մանկապարտեզի մակերեսը 368,3 քմ   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4C3257">
              <w:rPr>
                <w:rFonts w:ascii="GHEA Grapalat" w:eastAsia="Calibri" w:hAnsi="GHEA Grapalat"/>
                <w:sz w:val="20"/>
                <w:lang w:val="hy-AM" w:eastAsia="en-US"/>
              </w:rPr>
              <w:t xml:space="preserve">2. </w:t>
            </w: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Այո, մանկապարտեզի շենքի կրող տարրերի վնասվածությունը գնահատվել է 2-րդ աստիճանի, շենքի մաշվածությունն էլ գնահատվել է 30%:</w:t>
            </w:r>
          </w:p>
          <w:p w:rsidR="00105866" w:rsidRPr="00DC44F6" w:rsidRDefault="00105866" w:rsidP="004E253B">
            <w:pPr>
              <w:rPr>
                <w:rFonts w:ascii="Sylfaen" w:hAnsi="Sylfaen"/>
                <w:lang w:val="hy-AM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3. Մանկապարտեզը երկար տարիներ չի գործել և հիմնանորոգումից հետո նախատեսվում է ունենալ 3 խմբասենյակ, մսուրային խումբ չկա:</w:t>
            </w:r>
          </w:p>
        </w:tc>
      </w:tr>
      <w:tr w:rsidR="00105866" w:rsidRPr="006E6881" w:rsidTr="004E253B">
        <w:trPr>
          <w:trHeight w:val="813"/>
        </w:trPr>
        <w:tc>
          <w:tcPr>
            <w:tcW w:w="2567" w:type="pct"/>
            <w:vAlign w:val="center"/>
          </w:tcPr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 xml:space="preserve">Խնդրում եմ պատասխանել հետևյալ հարցերին. 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1. Գնման առարկայում նշված է գոյություն ունեցող մանկապարտեզի շենքի հիմնանորոգում, սակայն տեխնիկական բնութագրում գրված է նոր շենքի կառուցում, առկա է հակասություն, որն է ճիշտ?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2.  Տրամադրեք հետևյալ ցուցանիշները՝ հողամասի մակերեսը, գույություն ունեցղ մանկապարտեզի շենքի ընդհանուր մակերեսը, գոյություն ունեցող մանկապարտեզի խմբերի քանակը, մանկապարտեզ հաճախող երեխաների թիվը: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3. Եթե կառուցվելու է նոր մանկապարտեզ, քանի խմբանի այն պետք է նախագծվի?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4. Ով է ձեռք բերում տեխնիկական պայմանները. պատվիրատուն, թե՝ նախագծողը?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5. Ով է իրականացնում նախագծի փորձաքննությունը. պատվիրատուն, թե՝ նախագծողը?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6. Նախագծային աշխատանքների սահմանված ժամկետը` 20 օրը, անտամաբանական քիչ է, այն պետք է կազմի առնվազն 90 օր, այդյոք դիտում եք այդպիսի հնարավորություն ժամկետը երկարացնելու համար՝ որակյալ աշխատանքն ստանալու նպատակով?</w:t>
            </w:r>
          </w:p>
        </w:tc>
        <w:tc>
          <w:tcPr>
            <w:tcW w:w="2433" w:type="pct"/>
            <w:vAlign w:val="center"/>
          </w:tcPr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1. Քանի որ մանկապարտեզի խմբասենյակի մակերեսի նորմատիվին չենք տիրապետում, ենթադրել ենք, որ հնարավոր է կառուցվի նոր մասնաշենք: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 xml:space="preserve">2. Հողամասի մակերեսի չափը՝ 0,1765 հա, մանկապարտեզի մակերեսը 368,3 քմ   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մանկապարտեզի խմբերի քանակը՝ 3, նախատեսվում է 90 երեխա: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 xml:space="preserve">3. 3 խմբի համար 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4.Պատվիրատուն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5. Պատվիրատուն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  <w:r w:rsidRPr="00DC44F6">
              <w:rPr>
                <w:rFonts w:ascii="GHEA Grapalat" w:eastAsia="Calibri" w:hAnsi="GHEA Grapalat"/>
                <w:sz w:val="20"/>
                <w:lang w:val="hy-AM" w:eastAsia="en-US"/>
              </w:rPr>
              <w:t>6. Ըստ պատասխանատու ստորաբաժանման սահմանված ժամկետը ողջամիտ է:</w:t>
            </w:r>
          </w:p>
          <w:p w:rsidR="00105866" w:rsidRPr="00DC44F6" w:rsidRDefault="00105866" w:rsidP="004E253B">
            <w:pPr>
              <w:rPr>
                <w:rFonts w:ascii="GHEA Grapalat" w:eastAsia="Calibri" w:hAnsi="GHEA Grapalat"/>
                <w:sz w:val="20"/>
                <w:lang w:val="hy-AM" w:eastAsia="en-US"/>
              </w:rPr>
            </w:pPr>
          </w:p>
        </w:tc>
      </w:tr>
    </w:tbl>
    <w:p w:rsidR="00105866" w:rsidRPr="00F74E96" w:rsidRDefault="00105866" w:rsidP="00105866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07577">
        <w:rPr>
          <w:rFonts w:ascii="GHEA Grapalat" w:hAnsi="GHEA Grapalat"/>
          <w:sz w:val="20"/>
          <w:lang w:val="hy-AM"/>
        </w:rPr>
        <w:t>Սույն</w:t>
      </w:r>
      <w:r w:rsidRPr="001C5E44">
        <w:rPr>
          <w:rFonts w:ascii="GHEA Grapalat" w:hAnsi="GHEA Grapalat"/>
          <w:sz w:val="20"/>
          <w:lang w:val="af-ZA"/>
        </w:rPr>
        <w:t xml:space="preserve"> </w:t>
      </w:r>
      <w:r w:rsidRPr="00A07577">
        <w:rPr>
          <w:rFonts w:ascii="GHEA Grapalat" w:hAnsi="GHEA Grapalat"/>
          <w:sz w:val="20"/>
          <w:lang w:val="hy-AM"/>
        </w:rPr>
        <w:t>հայտարարության</w:t>
      </w:r>
      <w:r w:rsidRPr="001C5E44">
        <w:rPr>
          <w:rFonts w:ascii="GHEA Grapalat" w:hAnsi="GHEA Grapalat"/>
          <w:sz w:val="20"/>
          <w:lang w:val="af-ZA"/>
        </w:rPr>
        <w:t xml:space="preserve"> </w:t>
      </w:r>
      <w:r w:rsidRPr="00A07577">
        <w:rPr>
          <w:rFonts w:ascii="GHEA Grapalat" w:hAnsi="GHEA Grapalat"/>
          <w:sz w:val="20"/>
          <w:lang w:val="hy-AM"/>
        </w:rPr>
        <w:t>հետ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կապված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լրացուցիչ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տեղեկություններ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ստանալու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համար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կարող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եք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դիմել</w:t>
      </w:r>
      <w:r w:rsidRPr="00F74E96">
        <w:rPr>
          <w:rFonts w:ascii="GHEA Grapalat" w:hAnsi="GHEA Grapalat"/>
          <w:sz w:val="20"/>
          <w:lang w:val="af-ZA"/>
        </w:rPr>
        <w:t xml:space="preserve"> </w:t>
      </w:r>
    </w:p>
    <w:p w:rsidR="00105866" w:rsidRPr="00F74E96" w:rsidRDefault="00105866" w:rsidP="0010586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970D2">
        <w:rPr>
          <w:rFonts w:ascii="GHEA Grapalat" w:hAnsi="GHEA Grapalat" w:cs="Sylfaen"/>
          <w:sz w:val="20"/>
          <w:lang w:val="af-ZA"/>
        </w:rPr>
        <w:t>«</w:t>
      </w:r>
      <w:r w:rsidRPr="00D22EEE">
        <w:rPr>
          <w:rFonts w:ascii="GHEA Grapalat" w:hAnsi="GHEA Grapalat" w:cs="Sylfaen"/>
          <w:sz w:val="20"/>
          <w:lang w:val="af-ZA"/>
        </w:rPr>
        <w:t>ԱԲՀ-ՀԲՄԽԱՇՁԲ-23/34</w:t>
      </w:r>
      <w:r w:rsidRPr="00C970D2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Տ</w:t>
      </w:r>
      <w:r w:rsidRPr="00F74E96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Զ</w:t>
      </w:r>
      <w:r>
        <w:rPr>
          <w:rFonts w:ascii="GHEA Grapalat" w:hAnsi="GHEA Grapalat" w:cs="Sylfaen"/>
          <w:sz w:val="20"/>
          <w:lang w:val="hy-AM"/>
        </w:rPr>
        <w:t>ոհրաբ</w:t>
      </w:r>
      <w:r>
        <w:rPr>
          <w:rFonts w:ascii="GHEA Grapalat" w:hAnsi="GHEA Grapalat" w:cs="Sylfaen"/>
          <w:sz w:val="20"/>
          <w:lang w:val="af-ZA"/>
        </w:rPr>
        <w:t>յան</w:t>
      </w:r>
      <w:r w:rsidRPr="00F74E96">
        <w:rPr>
          <w:rFonts w:ascii="GHEA Grapalat" w:hAnsi="GHEA Grapalat" w:cs="Sylfaen"/>
          <w:sz w:val="20"/>
          <w:lang w:val="af-ZA"/>
        </w:rPr>
        <w:t>ին:</w:t>
      </w:r>
    </w:p>
    <w:p w:rsidR="00105866" w:rsidRPr="00F74E96" w:rsidRDefault="00105866" w:rsidP="0010586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4E96">
        <w:rPr>
          <w:rFonts w:ascii="GHEA Grapalat" w:hAnsi="GHEA Grapalat" w:cs="Sylfaen"/>
          <w:sz w:val="20"/>
          <w:lang w:val="af-ZA"/>
        </w:rPr>
        <w:t>Հեռախոս՝</w:t>
      </w:r>
      <w:r w:rsidRPr="00F74E96"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af-ZA"/>
        </w:rPr>
        <w:t>60</w:t>
      </w:r>
      <w:r w:rsidRPr="00F74E9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536</w:t>
      </w:r>
      <w:r w:rsidRPr="00F74E96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402</w:t>
      </w:r>
      <w:r w:rsidRPr="00F74E96">
        <w:rPr>
          <w:rFonts w:ascii="GHEA Grapalat" w:hAnsi="GHEA Grapalat" w:cs="Arial Armenian"/>
          <w:sz w:val="20"/>
          <w:lang w:val="af-ZA"/>
        </w:rPr>
        <w:t>։</w:t>
      </w:r>
    </w:p>
    <w:p w:rsidR="00E613D6" w:rsidRPr="00105866" w:rsidRDefault="00105866" w:rsidP="00105866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4E96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եկտրո</w:t>
      </w:r>
      <w:r w:rsidRPr="00F74E96">
        <w:rPr>
          <w:rFonts w:ascii="GHEA Grapalat" w:hAnsi="GHEA Grapalat" w:cs="Sylfaen"/>
          <w:sz w:val="20"/>
          <w:lang w:val="af-ZA"/>
        </w:rPr>
        <w:t>նային փոստ՝</w:t>
      </w:r>
      <w:r w:rsidRPr="00F74E96">
        <w:rPr>
          <w:rFonts w:ascii="GHEA Grapalat" w:hAnsi="GHEA Grapalat"/>
          <w:sz w:val="20"/>
          <w:lang w:val="af-ZA"/>
        </w:rPr>
        <w:t xml:space="preserve"> </w:t>
      </w:r>
      <w:r w:rsidRPr="00F74E96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tatevik86@inbox.ru</w:t>
      </w:r>
      <w:r w:rsidRPr="00F74E96">
        <w:rPr>
          <w:rFonts w:ascii="GHEA Grapalat" w:hAnsi="GHEA Grapalat" w:cs="Sylfaen"/>
          <w:sz w:val="20"/>
          <w:lang w:val="af-ZA"/>
        </w:rPr>
        <w:t>»։</w:t>
      </w:r>
      <w:bookmarkStart w:id="0" w:name="_GoBack"/>
      <w:bookmarkEnd w:id="0"/>
    </w:p>
    <w:sectPr w:rsidR="00E613D6" w:rsidRPr="00105866" w:rsidSect="00FC7669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09B" w:rsidRDefault="0010586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509B" w:rsidRDefault="0010586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09B" w:rsidRDefault="00105866" w:rsidP="00717888">
    <w:pPr>
      <w:pStyle w:val="a6"/>
      <w:framePr w:wrap="around" w:vAnchor="text" w:hAnchor="margin" w:xAlign="right" w:y="1"/>
      <w:rPr>
        <w:rStyle w:val="a5"/>
      </w:rPr>
    </w:pPr>
  </w:p>
  <w:p w:rsidR="004C509B" w:rsidRDefault="00105866" w:rsidP="00B21464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66"/>
    <w:rsid w:val="000F5BA2"/>
    <w:rsid w:val="00105866"/>
    <w:rsid w:val="003845E3"/>
    <w:rsid w:val="003E0594"/>
    <w:rsid w:val="00C11FF3"/>
    <w:rsid w:val="00E613D6"/>
    <w:rsid w:val="00F0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D0013-DE08-4C48-B153-A18D659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058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58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05866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05866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105866"/>
  </w:style>
  <w:style w:type="paragraph" w:styleId="a6">
    <w:name w:val="footer"/>
    <w:basedOn w:val="a"/>
    <w:link w:val="a7"/>
    <w:rsid w:val="0010586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105866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2023-06-26T12:13:00Z</dcterms:created>
  <dcterms:modified xsi:type="dcterms:W3CDTF">2023-06-26T12:13:00Z</dcterms:modified>
</cp:coreProperties>
</file>