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</w:rPr>
        <w:t>ԳՆԱՆՇՄԱՆ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ՀԱՐՑՄԱՆ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ԳՆՈՒՄ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ԿԱՏԱՐԵԼՈՒ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46676E" w:rsidRPr="0087612F">
        <w:rPr>
          <w:rFonts w:ascii="GHEA Grapalat" w:eastAsia="GHEA Grapalat" w:hAnsi="GHEA Grapalat" w:cs="GHEA Grapalat"/>
          <w:sz w:val="24"/>
          <w:szCs w:val="24"/>
        </w:rPr>
        <w:t>ՀՀ</w:t>
      </w:r>
      <w:r w:rsidR="0046676E" w:rsidRPr="0046676E">
        <w:rPr>
          <w:rFonts w:ascii="GHEA Grapalat" w:eastAsia="GHEA Grapalat" w:hAnsi="GHEA Grapalat" w:cs="GHEA Grapalat"/>
          <w:sz w:val="24"/>
          <w:szCs w:val="24"/>
          <w:lang w:val="af-ZA"/>
        </w:rPr>
        <w:t>-</w:t>
      </w:r>
      <w:r w:rsidR="0046676E" w:rsidRPr="0087612F">
        <w:rPr>
          <w:rFonts w:ascii="GHEA Grapalat" w:eastAsia="GHEA Grapalat" w:hAnsi="GHEA Grapalat" w:cs="GHEA Grapalat"/>
          <w:sz w:val="24"/>
          <w:szCs w:val="24"/>
        </w:rPr>
        <w:t>ԱՄՎՀ</w:t>
      </w:r>
      <w:r w:rsidR="0046676E" w:rsidRPr="0046676E">
        <w:rPr>
          <w:rFonts w:ascii="GHEA Grapalat" w:eastAsia="GHEA Grapalat" w:hAnsi="GHEA Grapalat" w:cs="GHEA Grapalat"/>
          <w:sz w:val="24"/>
          <w:szCs w:val="24"/>
          <w:lang w:val="af-ZA"/>
        </w:rPr>
        <w:t>-</w:t>
      </w:r>
      <w:r w:rsidR="0046676E" w:rsidRPr="0087612F">
        <w:rPr>
          <w:rFonts w:ascii="GHEA Grapalat" w:eastAsia="GHEA Grapalat" w:hAnsi="GHEA Grapalat" w:cs="GHEA Grapalat"/>
          <w:sz w:val="24"/>
          <w:szCs w:val="24"/>
        </w:rPr>
        <w:t>ԳՀԽԾՁԲ</w:t>
      </w:r>
      <w:r w:rsidR="0046676E" w:rsidRPr="0046676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-23/17 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59453E" w:rsidRDefault="007C160D" w:rsidP="00DA3C69">
      <w:pPr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Պատվիրատուն</w:t>
      </w:r>
      <w:r w:rsidRPr="0059453E">
        <w:rPr>
          <w:rFonts w:ascii="GHEA Grapalat" w:hAnsi="GHEA Grapalat" w:cs="Sylfaen"/>
          <w:b/>
          <w:szCs w:val="24"/>
          <w:lang w:val="af-ZA"/>
        </w:rPr>
        <w:t>`</w:t>
      </w:r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Վեդու</w:t>
      </w:r>
      <w:proofErr w:type="spellEnd"/>
      <w:r w:rsidR="00391332"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 w:cs="Sylfaen"/>
          <w:b/>
          <w:szCs w:val="24"/>
          <w:lang w:val="ru-RU"/>
        </w:rPr>
        <w:t>համայնքապետարանը</w:t>
      </w:r>
      <w:proofErr w:type="spellEnd"/>
      <w:r w:rsidRPr="0059453E">
        <w:rPr>
          <w:rFonts w:ascii="GHEA Grapalat" w:hAnsi="GHEA Grapalat" w:cs="Sylfaen"/>
          <w:b/>
          <w:szCs w:val="24"/>
          <w:lang w:val="af-ZA"/>
        </w:rPr>
        <w:t xml:space="preserve">,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որը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GHEA Grapalat" w:hAnsi="GHEA Grapalat"/>
          <w:b/>
          <w:szCs w:val="24"/>
          <w:lang w:val="ru-RU"/>
        </w:rPr>
        <w:t>գտնվում</w:t>
      </w:r>
      <w:proofErr w:type="spellEnd"/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b/>
          <w:szCs w:val="24"/>
          <w:lang w:val="ru-RU"/>
        </w:rPr>
        <w:t>է</w:t>
      </w:r>
      <w:r w:rsidR="00391332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="007121B0" w:rsidRPr="0059453E">
        <w:rPr>
          <w:rFonts w:ascii="Sylfaen" w:hAnsi="Sylfaen"/>
          <w:b/>
          <w:szCs w:val="24"/>
          <w:lang w:val="ru-RU"/>
        </w:rPr>
        <w:t>ք</w:t>
      </w:r>
      <w:r w:rsidR="007121B0" w:rsidRPr="0059453E">
        <w:rPr>
          <w:rFonts w:ascii="Sylfaen" w:hAnsi="Sylfaen"/>
          <w:b/>
          <w:szCs w:val="24"/>
          <w:lang w:val="af-ZA"/>
        </w:rPr>
        <w:t xml:space="preserve">. </w:t>
      </w:r>
      <w:proofErr w:type="spellStart"/>
      <w:r w:rsidR="007121B0" w:rsidRPr="0059453E">
        <w:rPr>
          <w:rFonts w:ascii="Sylfaen" w:hAnsi="Sylfaen"/>
          <w:b/>
          <w:szCs w:val="24"/>
          <w:lang w:val="ru-RU"/>
        </w:rPr>
        <w:t>Վեդի</w:t>
      </w:r>
      <w:proofErr w:type="spellEnd"/>
      <w:r w:rsidR="007121B0" w:rsidRPr="0059453E">
        <w:rPr>
          <w:rFonts w:ascii="Sylfaen" w:hAnsi="Sylfaen"/>
          <w:b/>
          <w:szCs w:val="24"/>
          <w:lang w:val="af-ZA"/>
        </w:rPr>
        <w:t xml:space="preserve">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Թումանյան</w:t>
      </w:r>
      <w:proofErr w:type="spellEnd"/>
      <w:r w:rsidR="00391332" w:rsidRPr="0059453E">
        <w:rPr>
          <w:rFonts w:ascii="Sylfaen" w:hAnsi="Sylfaen"/>
          <w:b/>
          <w:szCs w:val="24"/>
          <w:lang w:val="af-ZA"/>
        </w:rPr>
        <w:t xml:space="preserve"> 6 </w:t>
      </w:r>
      <w:proofErr w:type="spellStart"/>
      <w:r w:rsidR="00391332" w:rsidRPr="0059453E">
        <w:rPr>
          <w:rFonts w:ascii="Sylfaen" w:hAnsi="Sylfaen"/>
          <w:b/>
          <w:szCs w:val="24"/>
          <w:lang w:val="ru-RU"/>
        </w:rPr>
        <w:t>հասցեում</w:t>
      </w:r>
      <w:proofErr w:type="spellEnd"/>
      <w:r w:rsidRPr="0059453E">
        <w:rPr>
          <w:rFonts w:ascii="GHEA Grapalat" w:hAnsi="GHEA Grapalat"/>
          <w:szCs w:val="24"/>
          <w:lang w:val="af-ZA"/>
        </w:rPr>
        <w:t xml:space="preserve">, </w:t>
      </w:r>
      <w:r w:rsidRPr="0059453E">
        <w:rPr>
          <w:rFonts w:ascii="GHEA Grapalat" w:hAnsi="GHEA Grapalat" w:cs="Sylfaen"/>
          <w:szCs w:val="24"/>
          <w:lang w:val="af-ZA"/>
        </w:rPr>
        <w:t>ստորև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ներկայացնում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է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7121B0" w:rsidRPr="0059453E">
        <w:rPr>
          <w:rFonts w:ascii="GHEA Grapalat" w:hAnsi="GHEA Grapalat"/>
          <w:bCs/>
          <w:iCs/>
          <w:szCs w:val="24"/>
          <w:lang w:val="af-ZA"/>
        </w:rPr>
        <w:t>&lt;&lt;</w:t>
      </w:r>
      <w:r w:rsidR="006A7D84" w:rsidRPr="006A7D84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af-ZA"/>
        </w:rPr>
        <w:t xml:space="preserve"> </w:t>
      </w:r>
      <w:r w:rsidR="0046676E" w:rsidRPr="0087612F">
        <w:rPr>
          <w:rFonts w:ascii="GHEA Grapalat" w:eastAsia="GHEA Grapalat" w:hAnsi="GHEA Grapalat" w:cs="GHEA Grapalat"/>
          <w:szCs w:val="24"/>
        </w:rPr>
        <w:t>ՀՀ</w:t>
      </w:r>
      <w:r w:rsidR="0046676E" w:rsidRPr="0046676E">
        <w:rPr>
          <w:rFonts w:ascii="GHEA Grapalat" w:eastAsia="GHEA Grapalat" w:hAnsi="GHEA Grapalat" w:cs="GHEA Grapalat"/>
          <w:szCs w:val="24"/>
          <w:lang w:val="af-ZA"/>
        </w:rPr>
        <w:t>-</w:t>
      </w:r>
      <w:r w:rsidR="0046676E" w:rsidRPr="0087612F">
        <w:rPr>
          <w:rFonts w:ascii="GHEA Grapalat" w:eastAsia="GHEA Grapalat" w:hAnsi="GHEA Grapalat" w:cs="GHEA Grapalat"/>
          <w:szCs w:val="24"/>
        </w:rPr>
        <w:t>ԱՄՎՀ</w:t>
      </w:r>
      <w:r w:rsidR="0046676E" w:rsidRPr="0046676E">
        <w:rPr>
          <w:rFonts w:ascii="GHEA Grapalat" w:eastAsia="GHEA Grapalat" w:hAnsi="GHEA Grapalat" w:cs="GHEA Grapalat"/>
          <w:szCs w:val="24"/>
          <w:lang w:val="af-ZA"/>
        </w:rPr>
        <w:t>-</w:t>
      </w:r>
      <w:r w:rsidR="0046676E" w:rsidRPr="0087612F">
        <w:rPr>
          <w:rFonts w:ascii="GHEA Grapalat" w:eastAsia="GHEA Grapalat" w:hAnsi="GHEA Grapalat" w:cs="GHEA Grapalat"/>
          <w:szCs w:val="24"/>
        </w:rPr>
        <w:t>ԳՀԽԾՁԲ</w:t>
      </w:r>
      <w:r w:rsidR="0046676E" w:rsidRPr="0046676E">
        <w:rPr>
          <w:rFonts w:ascii="GHEA Grapalat" w:eastAsia="GHEA Grapalat" w:hAnsi="GHEA Grapalat" w:cs="GHEA Grapalat"/>
          <w:szCs w:val="24"/>
          <w:lang w:val="af-ZA"/>
        </w:rPr>
        <w:t xml:space="preserve">-23/17 </w:t>
      </w:r>
      <w:r w:rsidR="00A24750" w:rsidRPr="0059453E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59453E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ծածկագրով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հայտարարված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ընթացակարգով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պայմանագիր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կնքելու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համառոտ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տեղեկատվությունը</w:t>
      </w:r>
      <w:r w:rsidRPr="0059453E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C5189E">
        <w:rPr>
          <w:rFonts w:ascii="GHEA Grapalat" w:hAnsi="GHEA Grapalat"/>
          <w:szCs w:val="24"/>
        </w:rPr>
        <w:t>օգոստոսի</w:t>
      </w:r>
      <w:proofErr w:type="spellEnd"/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F01D6E" w:rsidRPr="0046676E">
        <w:rPr>
          <w:rFonts w:ascii="GHEA Grapalat" w:hAnsi="GHEA Grapalat"/>
          <w:color w:val="FF0000"/>
          <w:szCs w:val="24"/>
          <w:lang w:val="af-ZA"/>
        </w:rPr>
        <w:t>1</w:t>
      </w:r>
      <w:r w:rsidR="0046676E" w:rsidRPr="0046676E">
        <w:rPr>
          <w:rFonts w:ascii="GHEA Grapalat" w:hAnsi="GHEA Grapalat"/>
          <w:color w:val="FF0000"/>
          <w:szCs w:val="24"/>
          <w:lang w:val="af-ZA"/>
        </w:rPr>
        <w:t>7</w:t>
      </w:r>
      <w:r w:rsidR="00150B3E" w:rsidRPr="0046676E">
        <w:rPr>
          <w:rFonts w:ascii="GHEA Grapalat" w:hAnsi="GHEA Grapalat"/>
          <w:color w:val="FF0000"/>
          <w:szCs w:val="24"/>
          <w:lang w:val="af-ZA"/>
        </w:rPr>
        <w:t>-</w:t>
      </w:r>
      <w:r w:rsidRPr="0046676E">
        <w:rPr>
          <w:rFonts w:ascii="GHEA Grapalat" w:hAnsi="GHEA Grapalat" w:cs="Sylfaen"/>
          <w:color w:val="FF0000"/>
          <w:szCs w:val="24"/>
          <w:lang w:val="af-ZA"/>
        </w:rPr>
        <w:t>ի</w:t>
      </w:r>
      <w:r w:rsidRPr="0046676E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color w:val="FF0000"/>
          <w:szCs w:val="24"/>
          <w:lang w:val="af-ZA"/>
        </w:rPr>
        <w:t>թիվ</w:t>
      </w:r>
      <w:r w:rsidRPr="0046676E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="00F74FC3" w:rsidRPr="00F74FC3">
        <w:rPr>
          <w:rFonts w:ascii="GHEA Grapalat" w:hAnsi="GHEA Grapalat"/>
          <w:color w:val="FF0000"/>
          <w:szCs w:val="24"/>
          <w:lang w:val="af-ZA"/>
        </w:rPr>
        <w:t>4</w:t>
      </w:r>
      <w:bookmarkStart w:id="0" w:name="_GoBack"/>
      <w:bookmarkEnd w:id="0"/>
      <w:r w:rsidR="00C5189E" w:rsidRPr="0046676E">
        <w:rPr>
          <w:rFonts w:ascii="GHEA Grapalat" w:hAnsi="GHEA Grapalat"/>
          <w:color w:val="FF0000"/>
          <w:szCs w:val="24"/>
          <w:lang w:val="af-ZA"/>
        </w:rPr>
        <w:t xml:space="preserve"> </w:t>
      </w:r>
      <w:r w:rsidRPr="0079353C">
        <w:rPr>
          <w:rFonts w:ascii="GHEA Grapalat" w:hAnsi="GHEA Grapalat"/>
          <w:szCs w:val="24"/>
          <w:lang w:val="af-ZA"/>
        </w:rPr>
        <w:t>նիստի</w:t>
      </w:r>
      <w:r w:rsidR="00D15C8F" w:rsidRPr="0079353C">
        <w:rPr>
          <w:rFonts w:ascii="GHEA Grapalat" w:hAnsi="GHEA Grapalat"/>
          <w:b/>
          <w:szCs w:val="24"/>
          <w:lang w:val="af-ZA"/>
        </w:rPr>
        <w:t xml:space="preserve"> </w:t>
      </w:r>
      <w:r w:rsidRPr="0079353C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663FC7" w:rsidRPr="00F01D6E" w:rsidRDefault="00391332" w:rsidP="00663FC7">
      <w:pPr>
        <w:spacing w:line="288" w:lineRule="auto"/>
        <w:jc w:val="both"/>
        <w:rPr>
          <w:rFonts w:ascii="Sylfaen" w:hAnsi="Sylfaen"/>
          <w:i/>
          <w:color w:val="000000" w:themeColor="text1"/>
          <w:szCs w:val="24"/>
          <w:lang w:val="hy-AM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C5189E" w:rsidRPr="00C5189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ՀՀ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Արարատի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մարզի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Վեդի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համայնքի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՝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Եղեգնավան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բնակավայրի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Անկախության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Մաշտոցի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Գ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Նժդեհի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Ազատության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Ե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Չարենցի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Շիրվանզադե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Պ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Սևակ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փողոցների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Գ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Նժդեհից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Մաշտոց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փողոցները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կապող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հատված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Մաշտոցից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Խանջյան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փողոցները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կապող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հատված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,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Ֆիդայու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փողոցից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Անկախության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և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Շիրվանզադեից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Պ</w:t>
      </w:r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.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Սևակ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փողոցների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լուսավորության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համակարգի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կառուցման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նախագծային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փաստաթղթերի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մշակման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խորհրդատվական</w:t>
      </w:r>
      <w:proofErr w:type="spellEnd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  <w:lang w:val="es-ES"/>
        </w:rPr>
        <w:t xml:space="preserve"> </w:t>
      </w:r>
      <w:proofErr w:type="spellStart"/>
      <w:r w:rsidR="0046676E" w:rsidRPr="0046676E">
        <w:rPr>
          <w:rFonts w:ascii="GHEA Grapalat" w:eastAsia="GHEA Grapalat" w:hAnsi="GHEA Grapalat" w:cs="GHEA Grapalat"/>
          <w:color w:val="333333"/>
          <w:szCs w:val="24"/>
          <w:shd w:val="clear" w:color="auto" w:fill="FFFFFF"/>
        </w:rPr>
        <w:t>ծառայություն</w:t>
      </w:r>
      <w:proofErr w:type="spellEnd"/>
    </w:p>
    <w:tbl>
      <w:tblPr>
        <w:tblW w:w="10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938"/>
        <w:gridCol w:w="1845"/>
        <w:gridCol w:w="2128"/>
        <w:gridCol w:w="2156"/>
      </w:tblGrid>
      <w:tr w:rsidR="00E10403" w:rsidRPr="00E10403" w:rsidTr="0046676E">
        <w:trPr>
          <w:trHeight w:val="8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93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3772" w:rsidRPr="00E10403" w:rsidTr="006E101B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96302A" w:rsidRDefault="00A43772" w:rsidP="00A4377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38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ԷԴԱՐ ՓՐՈՋԵՔԹ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6E101B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938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ԱՐԽԻ ԹՈՒԼՍ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6E101B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3938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Հազարաշեն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6E101B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3938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 w:rsidRPr="00C94635">
              <w:rPr>
                <w:rFonts w:ascii="GHEA Grapalat" w:hAnsi="GHEA Grapalat"/>
                <w:color w:val="000000"/>
                <w:szCs w:val="24"/>
                <w:lang w:val="hy-AM"/>
              </w:rPr>
              <w:t>ԷԼԵԿՇԻՆ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46676E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3938" w:type="dxa"/>
            <w:vAlign w:val="center"/>
          </w:tcPr>
          <w:p w:rsidR="00A43772" w:rsidRPr="00D6415A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Ինտերէներգիա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46676E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3938" w:type="dxa"/>
            <w:vAlign w:val="center"/>
          </w:tcPr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ԱՐՇԻՆ - ՔՈՆՍԹՐԱՔՇՆ ՍՊԸ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43772" w:rsidRPr="00E10403" w:rsidTr="0046676E">
        <w:trPr>
          <w:trHeight w:val="7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3772" w:rsidRPr="0046676E" w:rsidRDefault="00A43772" w:rsidP="00A4377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3938" w:type="dxa"/>
            <w:vAlign w:val="center"/>
          </w:tcPr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ՊՐՈԷՔՍ ՓԲԸ</w:t>
            </w:r>
          </w:p>
        </w:tc>
        <w:tc>
          <w:tcPr>
            <w:tcW w:w="1845" w:type="dxa"/>
            <w:shd w:val="clear" w:color="auto" w:fill="auto"/>
          </w:tcPr>
          <w:p w:rsidR="00A43772" w:rsidRDefault="00A43772" w:rsidP="00A43772">
            <w:pPr>
              <w:jc w:val="center"/>
            </w:pPr>
            <w:r w:rsidRPr="00B508D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A43772" w:rsidRPr="00E10403" w:rsidRDefault="00A43772" w:rsidP="00A437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160D" w:rsidRDefault="007C160D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46676E" w:rsidRDefault="0046676E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46676E" w:rsidRDefault="0046676E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46676E" w:rsidRDefault="0046676E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46676E" w:rsidRDefault="0046676E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46676E" w:rsidRPr="00E10403" w:rsidRDefault="0046676E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9"/>
        <w:gridCol w:w="4037"/>
        <w:gridCol w:w="2306"/>
        <w:gridCol w:w="2450"/>
      </w:tblGrid>
      <w:tr w:rsidR="007C160D" w:rsidRPr="00F74FC3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7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ԷԴԱՐ ՓՐՈՋԵՔԹ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97AD2">
              <w:rPr>
                <w:rFonts w:ascii="GHEA Grapalat" w:hAnsi="GHEA Grapalat"/>
                <w:b/>
                <w:color w:val="000000"/>
                <w:szCs w:val="24"/>
                <w:lang w:val="af-ZA"/>
              </w:rPr>
              <w:t>X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345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ԱՐԽԻ ԹՈՒԼՍ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Հազարաշեն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800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</w:tcPr>
          <w:p w:rsidR="00A43772" w:rsidRPr="00A336B6" w:rsidRDefault="00A43772" w:rsidP="00A43772">
            <w:pPr>
              <w:spacing w:after="120" w:line="288" w:lineRule="auto"/>
              <w:jc w:val="center"/>
              <w:rPr>
                <w:rFonts w:ascii="Sylfaen" w:hAnsi="Sylfaen"/>
                <w:color w:val="000000" w:themeColor="text1"/>
                <w:sz w:val="22"/>
                <w:szCs w:val="22"/>
                <w:lang w:val="es-ES"/>
              </w:rPr>
            </w:pPr>
            <w:r w:rsidRPr="00C94635">
              <w:rPr>
                <w:rFonts w:ascii="GHEA Grapalat" w:hAnsi="GHEA Grapalat"/>
                <w:color w:val="000000"/>
                <w:szCs w:val="24"/>
                <w:lang w:val="hy-AM"/>
              </w:rPr>
              <w:t>ԷԼԵԿՇԻՆ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470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  <w:vAlign w:val="center"/>
          </w:tcPr>
          <w:p w:rsidR="00A43772" w:rsidRPr="00D6415A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Ինտերէներգիա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  <w:vAlign w:val="center"/>
          </w:tcPr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ԱՐՇԻՆ - ՔՈՆՍԹՐԱՔՇՆ ՍՊԸ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690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  <w:tr w:rsidR="00A43772" w:rsidRPr="00A43772" w:rsidTr="00A43772">
        <w:trPr>
          <w:trHeight w:val="325"/>
          <w:jc w:val="center"/>
        </w:trPr>
        <w:tc>
          <w:tcPr>
            <w:tcW w:w="2159" w:type="dxa"/>
            <w:shd w:val="clear" w:color="auto" w:fill="auto"/>
            <w:vAlign w:val="center"/>
          </w:tcPr>
          <w:p w:rsidR="00A43772" w:rsidRPr="00A43772" w:rsidRDefault="00A43772" w:rsidP="00A43772">
            <w:pPr>
              <w:pStyle w:val="ad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037" w:type="dxa"/>
            <w:vAlign w:val="center"/>
          </w:tcPr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ՊՐՈԷՔՍ ՓԲԸ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43772" w:rsidRPr="00E10403" w:rsidRDefault="00A43772" w:rsidP="00A4377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A43772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  <w:p w:rsidR="00A43772" w:rsidRPr="008323DF" w:rsidRDefault="00A43772" w:rsidP="00A4377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</w:tr>
    </w:tbl>
    <w:p w:rsidR="0046676E" w:rsidRDefault="0046676E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46676E" w:rsidRPr="0046676E" w:rsidRDefault="0046676E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E00C4A" w:rsidRDefault="00E00C4A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46676E">
        <w:rPr>
          <w:rFonts w:ascii="GHEA Grapalat" w:hAnsi="GHEA Grapalat" w:cs="Sylfaen"/>
          <w:szCs w:val="24"/>
          <w:lang w:val="af-ZA"/>
        </w:rPr>
        <w:t>Ընտրված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մասնակցին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որոշելու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համար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կիրառված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չափանիշ՝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հրավերով սահմանված պահանջներին համապատասխան և բավարար գնային առաջարկ ներկայացրած։</w:t>
      </w:r>
    </w:p>
    <w:p w:rsidR="0046676E" w:rsidRPr="0046676E" w:rsidRDefault="0046676E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:rsidR="0046676E" w:rsidRPr="0046676E" w:rsidRDefault="0046676E" w:rsidP="0046676E">
      <w:pPr>
        <w:spacing w:after="120"/>
        <w:jc w:val="both"/>
        <w:rPr>
          <w:rFonts w:ascii="Sylfaen" w:hAnsi="Sylfaen"/>
          <w:color w:val="000000" w:themeColor="text1"/>
          <w:szCs w:val="24"/>
          <w:lang w:val="es-ES"/>
        </w:rPr>
      </w:pPr>
      <w:r w:rsidRPr="0046676E">
        <w:rPr>
          <w:rFonts w:ascii="Sylfaen" w:hAnsi="Sylfaen"/>
          <w:color w:val="000000" w:themeColor="text1"/>
          <w:szCs w:val="24"/>
          <w:lang w:val="es-ES"/>
        </w:rPr>
        <w:t xml:space="preserve">&lt;Գնումների մասին&gt;&gt; ՀՀ օրենքի 10-րդ հոդվածի 3-րդ մասի համաձայն անգործության ժամկետ  </w:t>
      </w:r>
      <w:proofErr w:type="spellStart"/>
      <w:r w:rsidRPr="0046676E">
        <w:rPr>
          <w:rFonts w:ascii="Sylfaen" w:hAnsi="Sylfaen"/>
          <w:color w:val="000000" w:themeColor="text1"/>
          <w:szCs w:val="24"/>
          <w:lang w:val="ru-RU"/>
        </w:rPr>
        <w:t>սահմանել</w:t>
      </w:r>
      <w:proofErr w:type="spellEnd"/>
      <w:r w:rsidRPr="0046676E">
        <w:rPr>
          <w:rFonts w:ascii="Sylfaen" w:hAnsi="Sylfaen"/>
          <w:color w:val="000000" w:themeColor="text1"/>
          <w:szCs w:val="24"/>
          <w:lang w:val="es-ES"/>
        </w:rPr>
        <w:t xml:space="preserve">  10  </w:t>
      </w:r>
      <w:proofErr w:type="spellStart"/>
      <w:r w:rsidRPr="0046676E">
        <w:rPr>
          <w:rFonts w:ascii="Sylfaen" w:hAnsi="Sylfaen"/>
          <w:color w:val="000000" w:themeColor="text1"/>
          <w:szCs w:val="24"/>
          <w:lang w:val="ru-RU"/>
        </w:rPr>
        <w:t>օրացույցային</w:t>
      </w:r>
      <w:proofErr w:type="spellEnd"/>
      <w:r w:rsidRPr="0046676E">
        <w:rPr>
          <w:rFonts w:ascii="Sylfaen" w:hAnsi="Sylfaen"/>
          <w:color w:val="000000" w:themeColor="text1"/>
          <w:szCs w:val="24"/>
          <w:lang w:val="es-ES"/>
        </w:rPr>
        <w:t xml:space="preserve"> </w:t>
      </w:r>
      <w:proofErr w:type="spellStart"/>
      <w:r w:rsidRPr="0046676E">
        <w:rPr>
          <w:rFonts w:ascii="Sylfaen" w:hAnsi="Sylfaen"/>
          <w:color w:val="000000" w:themeColor="text1"/>
          <w:szCs w:val="24"/>
          <w:lang w:val="ru-RU"/>
        </w:rPr>
        <w:t>օր</w:t>
      </w:r>
      <w:proofErr w:type="spellEnd"/>
      <w:r w:rsidRPr="0046676E">
        <w:rPr>
          <w:rFonts w:ascii="Sylfaen" w:hAnsi="Sylfaen"/>
          <w:color w:val="000000" w:themeColor="text1"/>
          <w:szCs w:val="24"/>
          <w:lang w:val="es-ES"/>
        </w:rPr>
        <w:t>:</w:t>
      </w:r>
    </w:p>
    <w:p w:rsidR="007C160D" w:rsidRDefault="007C160D" w:rsidP="00DA3C69">
      <w:pPr>
        <w:ind w:firstLine="360"/>
        <w:jc w:val="both"/>
        <w:rPr>
          <w:rFonts w:ascii="GHEA Grapalat" w:hAnsi="GHEA Grapalat" w:cs="Arial Armenian"/>
          <w:szCs w:val="24"/>
          <w:lang w:val="af-ZA"/>
        </w:rPr>
      </w:pPr>
      <w:r w:rsidRPr="0046676E">
        <w:rPr>
          <w:rFonts w:ascii="GHEA Grapalat" w:hAnsi="GHEA Grapalat" w:cs="Sylfaen"/>
          <w:szCs w:val="24"/>
          <w:lang w:val="af-ZA"/>
        </w:rPr>
        <w:t>Սույն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հայտարարության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հետ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կապված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լրացուցիչ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տեղեկություններ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ստանալու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համար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կարող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եք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դիմել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>գնումների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Pr="0046676E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Pr="0046676E">
        <w:rPr>
          <w:rFonts w:ascii="GHEA Grapalat" w:hAnsi="GHEA Grapalat"/>
          <w:szCs w:val="24"/>
          <w:lang w:val="af-ZA"/>
        </w:rPr>
        <w:t xml:space="preserve">                </w:t>
      </w:r>
      <w:r w:rsidR="00A8279F" w:rsidRPr="0046676E">
        <w:rPr>
          <w:rFonts w:ascii="GHEA Grapalat" w:hAnsi="GHEA Grapalat"/>
          <w:szCs w:val="24"/>
          <w:lang w:val="ru-RU"/>
        </w:rPr>
        <w:t>Ա</w:t>
      </w:r>
      <w:r w:rsidR="00A8279F" w:rsidRPr="0046676E">
        <w:rPr>
          <w:rFonts w:ascii="GHEA Grapalat" w:hAnsi="GHEA Grapalat"/>
          <w:szCs w:val="24"/>
          <w:lang w:val="af-ZA"/>
        </w:rPr>
        <w:t>.</w:t>
      </w:r>
      <w:proofErr w:type="spellStart"/>
      <w:r w:rsidR="00A8279F" w:rsidRPr="0046676E">
        <w:rPr>
          <w:rFonts w:ascii="GHEA Grapalat" w:hAnsi="GHEA Grapalat"/>
          <w:szCs w:val="24"/>
          <w:lang w:val="ru-RU"/>
        </w:rPr>
        <w:t>Հակոբյան</w:t>
      </w:r>
      <w:proofErr w:type="spellEnd"/>
      <w:r w:rsidRPr="0046676E">
        <w:rPr>
          <w:rFonts w:ascii="GHEA Grapalat" w:hAnsi="GHEA Grapalat" w:cs="Arial Armenian"/>
          <w:szCs w:val="24"/>
          <w:lang w:val="af-ZA"/>
        </w:rPr>
        <w:t>։</w:t>
      </w:r>
    </w:p>
    <w:p w:rsidR="0046676E" w:rsidRPr="0046676E" w:rsidRDefault="0046676E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</w:p>
    <w:p w:rsidR="00391332" w:rsidRPr="0046676E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46676E">
        <w:rPr>
          <w:rFonts w:ascii="GHEA Grapalat" w:hAnsi="GHEA Grapalat" w:cs="Sylfaen"/>
          <w:szCs w:val="24"/>
          <w:lang w:val="af-ZA"/>
        </w:rPr>
        <w:t>Հեռախոս</w:t>
      </w:r>
      <w:r w:rsidR="00DA3C69" w:rsidRPr="0046676E">
        <w:rPr>
          <w:rFonts w:ascii="GHEA Grapalat" w:hAnsi="GHEA Grapalat" w:cs="Sylfaen"/>
          <w:szCs w:val="24"/>
          <w:lang w:val="ru-RU"/>
        </w:rPr>
        <w:t>՝</w:t>
      </w:r>
      <w:r w:rsidR="00DA3C69" w:rsidRPr="0046676E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46676E">
        <w:rPr>
          <w:rFonts w:ascii="GHEA Grapalat" w:hAnsi="GHEA Grapalat"/>
          <w:szCs w:val="24"/>
          <w:lang w:val="af-ZA"/>
        </w:rPr>
        <w:t xml:space="preserve"> </w:t>
      </w:r>
      <w:r w:rsidR="00DA3C69" w:rsidRPr="0046676E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proofErr w:type="spellStart"/>
      <w:r w:rsidR="00DA3C69" w:rsidRPr="0046676E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46676E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46676E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46676E">
        <w:rPr>
          <w:rFonts w:ascii="GHEA Grapalat" w:hAnsi="GHEA Grapalat" w:cs="Sylfaen"/>
          <w:szCs w:val="24"/>
          <w:lang w:val="af-ZA"/>
        </w:rPr>
        <w:t>Էլ</w:t>
      </w:r>
      <w:r w:rsidRPr="0046676E">
        <w:rPr>
          <w:rFonts w:ascii="GHEA Grapalat" w:hAnsi="GHEA Grapalat"/>
          <w:szCs w:val="24"/>
          <w:lang w:val="af-ZA"/>
        </w:rPr>
        <w:t xml:space="preserve">. </w:t>
      </w:r>
      <w:r w:rsidRPr="0046676E">
        <w:rPr>
          <w:rFonts w:ascii="GHEA Grapalat" w:hAnsi="GHEA Grapalat" w:cs="Sylfaen"/>
          <w:szCs w:val="24"/>
          <w:lang w:val="af-ZA"/>
        </w:rPr>
        <w:t>փոստ՝</w:t>
      </w:r>
      <w:r w:rsidRPr="0046676E">
        <w:rPr>
          <w:rFonts w:ascii="GHEA Grapalat" w:hAnsi="GHEA Grapalat"/>
          <w:szCs w:val="24"/>
          <w:lang w:val="af-ZA"/>
        </w:rPr>
        <w:t xml:space="preserve"> </w:t>
      </w:r>
      <w:r w:rsidR="00087F72">
        <w:fldChar w:fldCharType="begin"/>
      </w:r>
      <w:r w:rsidR="00087F72" w:rsidRPr="00F74FC3">
        <w:rPr>
          <w:lang w:val="af-ZA"/>
        </w:rPr>
        <w:instrText xml:space="preserve"> HYPERLINK "mailto:xosroviantar@rambler.ru" </w:instrText>
      </w:r>
      <w:r w:rsidR="00087F72">
        <w:fldChar w:fldCharType="separate"/>
      </w:r>
      <w:r w:rsidR="00A8279F" w:rsidRPr="0046676E">
        <w:rPr>
          <w:rStyle w:val="aa"/>
          <w:rFonts w:ascii="GHEA Grapalat" w:hAnsi="GHEA Grapalat"/>
          <w:color w:val="auto"/>
          <w:szCs w:val="24"/>
          <w:lang w:val="af-ZA"/>
        </w:rPr>
        <w:t>vedu.qaxaqapetaran.2017@mail.ru</w:t>
      </w:r>
      <w:r w:rsidR="00087F72">
        <w:rPr>
          <w:rStyle w:val="aa"/>
          <w:rFonts w:ascii="GHEA Grapalat" w:hAnsi="GHEA Grapalat"/>
          <w:color w:val="auto"/>
          <w:szCs w:val="24"/>
          <w:lang w:val="af-ZA"/>
        </w:rPr>
        <w:fldChar w:fldCharType="end"/>
      </w:r>
    </w:p>
    <w:p w:rsidR="00C5189E" w:rsidRDefault="007C160D" w:rsidP="0079353C">
      <w:pPr>
        <w:spacing w:after="120"/>
        <w:ind w:firstLine="360"/>
        <w:rPr>
          <w:lang w:val="af-ZA"/>
        </w:rPr>
      </w:pPr>
      <w:r w:rsidRPr="0046676E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391332" w:rsidRPr="0046676E">
        <w:rPr>
          <w:rFonts w:ascii="GHEA Grapalat" w:hAnsi="GHEA Grapalat"/>
          <w:szCs w:val="24"/>
          <w:lang w:val="ru-RU"/>
        </w:rPr>
        <w:t>Վեդու</w:t>
      </w:r>
      <w:proofErr w:type="spellEnd"/>
      <w:r w:rsidR="00391332" w:rsidRPr="0046676E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91332" w:rsidRPr="0046676E">
        <w:rPr>
          <w:rFonts w:ascii="GHEA Grapalat" w:hAnsi="GHEA Grapalat"/>
          <w:szCs w:val="24"/>
          <w:lang w:val="ru-RU"/>
        </w:rPr>
        <w:t>համայնքապետարան</w:t>
      </w:r>
      <w:proofErr w:type="spellEnd"/>
      <w:r w:rsidR="00D15C8F" w:rsidRPr="0046676E">
        <w:rPr>
          <w:szCs w:val="24"/>
          <w:lang w:val="af-ZA"/>
        </w:rPr>
        <w:t xml:space="preserve"> </w:t>
      </w:r>
      <w:r w:rsidR="003C58A8" w:rsidRPr="0046676E">
        <w:rPr>
          <w:szCs w:val="24"/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   </w:t>
      </w:r>
    </w:p>
    <w:p w:rsidR="003C58A8" w:rsidRPr="006A7D84" w:rsidRDefault="003C58A8" w:rsidP="00C5189E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6A7D84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6A7D84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6A7D8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A7D84" w:rsidRDefault="003C58A8" w:rsidP="00F13596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A7D8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391332" w:rsidRPr="006A7D84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6A7D84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6A7D84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C5189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RA-AMVH-GHKHSDB-23/</w:t>
      </w:r>
      <w:r w:rsidR="0046676E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>17</w:t>
      </w:r>
      <w:r w:rsidR="00C5189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af-ZA"/>
        </w:rPr>
        <w:t xml:space="preserve"> </w:t>
      </w:r>
      <w:r w:rsidR="00391332" w:rsidRPr="006A7D84">
        <w:rPr>
          <w:rFonts w:ascii="GHEA Grapalat" w:hAnsi="GHEA Grapalat"/>
          <w:bCs/>
          <w:iCs/>
          <w:sz w:val="24"/>
          <w:szCs w:val="24"/>
          <w:lang w:val="pt-BR"/>
        </w:rPr>
        <w:t>&gt;&gt;</w:t>
      </w:r>
      <w:r w:rsidR="00F13596" w:rsidRPr="006A7D84">
        <w:rPr>
          <w:rFonts w:ascii="GHEA Grapalat" w:hAnsi="GHEA Grapalat"/>
          <w:bCs/>
          <w:iCs/>
          <w:sz w:val="24"/>
          <w:szCs w:val="24"/>
          <w:lang w:val="pt-BR"/>
        </w:rPr>
        <w:br/>
      </w:r>
      <w:r w:rsidRPr="006A7D84">
        <w:rPr>
          <w:rFonts w:ascii="GHEA Grapalat" w:hAnsi="GHEA Grapalat"/>
          <w:sz w:val="24"/>
          <w:szCs w:val="24"/>
          <w:lang w:val="ru-RU"/>
        </w:rPr>
        <w:t>«</w:t>
      </w:r>
      <w:r w:rsidR="00391332" w:rsidRPr="006A7D84">
        <w:rPr>
          <w:rFonts w:ascii="GHEA Grapalat" w:hAnsi="GHEA Grapalat" w:hint="eastAsia"/>
          <w:sz w:val="24"/>
          <w:szCs w:val="24"/>
          <w:lang w:val="ru-RU"/>
        </w:rPr>
        <w:t>Вед</w:t>
      </w:r>
      <w:r w:rsidR="00391332" w:rsidRPr="006A7D84">
        <w:rPr>
          <w:rFonts w:ascii="GHEA Grapalat" w:hAnsi="GHEA Grapalat"/>
          <w:sz w:val="24"/>
          <w:szCs w:val="24"/>
          <w:lang w:val="ru-RU"/>
        </w:rPr>
        <w:t xml:space="preserve">и </w:t>
      </w:r>
      <w:r w:rsidR="00391332" w:rsidRPr="006A7D84">
        <w:rPr>
          <w:rFonts w:ascii="GHEA Grapalat" w:hAnsi="GHEA Grapalat" w:hint="eastAsia"/>
          <w:sz w:val="24"/>
          <w:szCs w:val="24"/>
          <w:lang w:val="ru-RU"/>
        </w:rPr>
        <w:t>Муниципалитет</w:t>
      </w:r>
      <w:r w:rsidRPr="006A7D84">
        <w:rPr>
          <w:rFonts w:ascii="GHEA Grapalat" w:hAnsi="GHEA Grapalat"/>
          <w:sz w:val="24"/>
          <w:szCs w:val="24"/>
          <w:lang w:val="ru-RU"/>
        </w:rPr>
        <w:t>»</w:t>
      </w:r>
      <w:r w:rsidR="00AB28F7" w:rsidRPr="006A7D84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A7D84">
        <w:rPr>
          <w:rFonts w:ascii="GHEA Grapalat" w:hAnsi="GHEA Grapalat"/>
          <w:sz w:val="24"/>
          <w:szCs w:val="24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6A7D84">
        <w:rPr>
          <w:rFonts w:ascii="GHEA Grapalat" w:hAnsi="GHEA Grapalat"/>
          <w:sz w:val="24"/>
          <w:szCs w:val="24"/>
          <w:lang w:val="ru-RU"/>
        </w:rPr>
        <w:t xml:space="preserve">  </w:t>
      </w:r>
      <w:r w:rsidR="006A7D84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RA-AMVH-GHKHSDB-23/</w:t>
      </w:r>
      <w:r w:rsidR="0046676E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>17</w:t>
      </w:r>
      <w:r w:rsidR="00C5189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6A7D84">
        <w:rPr>
          <w:rFonts w:ascii="GHEA Grapalat" w:hAnsi="GHEA Grapalat"/>
          <w:sz w:val="24"/>
          <w:szCs w:val="24"/>
          <w:lang w:val="ru-RU"/>
        </w:rPr>
        <w:t xml:space="preserve">организованной с целью приобретения </w:t>
      </w:r>
      <w:r w:rsidR="00DA3C69" w:rsidRPr="006A7D84">
        <w:rPr>
          <w:rFonts w:ascii="GHEA Grapalat" w:hAnsi="GHEA Grapalat"/>
          <w:sz w:val="24"/>
          <w:szCs w:val="24"/>
          <w:lang w:val="ru-RU"/>
        </w:rPr>
        <w:t xml:space="preserve"> </w:t>
      </w:r>
      <w:r w:rsidR="00C5189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hy-AM"/>
        </w:rPr>
        <w:t>RA-AMVH-GHKHSDB-23/</w:t>
      </w:r>
      <w:r w:rsidR="0046676E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>17</w:t>
      </w:r>
      <w:r w:rsidR="00F01D6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C5189E" w:rsidRPr="006A7D84">
        <w:rPr>
          <w:rFonts w:ascii="GHEA Grapalat" w:eastAsia="GHEA Grapalat" w:hAnsi="GHEA Grapalat" w:cs="GHEA Grapalat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6A7D84">
        <w:rPr>
          <w:rFonts w:ascii="GHEA Grapalat" w:hAnsi="GHEA Grapalat"/>
          <w:sz w:val="24"/>
          <w:szCs w:val="24"/>
          <w:lang w:val="ru-RU"/>
        </w:rPr>
        <w:t xml:space="preserve">для своих нужд. Решением Оценочной комиссии № </w:t>
      </w:r>
      <w:r w:rsidR="00C5189E" w:rsidRPr="006A7D84">
        <w:rPr>
          <w:rFonts w:ascii="GHEA Grapalat" w:hAnsi="GHEA Grapalat"/>
          <w:sz w:val="24"/>
          <w:szCs w:val="24"/>
          <w:lang w:val="ru-RU"/>
        </w:rPr>
        <w:t>3</w:t>
      </w:r>
      <w:r w:rsidRPr="006A7D84">
        <w:rPr>
          <w:rFonts w:ascii="GHEA Grapalat" w:hAnsi="GHEA Grapalat"/>
          <w:sz w:val="24"/>
          <w:szCs w:val="24"/>
          <w:lang w:val="ru-RU"/>
        </w:rPr>
        <w:t xml:space="preserve"> от</w:t>
      </w:r>
      <w:r w:rsidR="00105ACD" w:rsidRPr="006A7D84">
        <w:rPr>
          <w:rFonts w:ascii="GHEA Grapalat" w:hAnsi="GHEA Grapalat"/>
          <w:sz w:val="24"/>
          <w:szCs w:val="24"/>
          <w:lang w:val="ru-RU"/>
        </w:rPr>
        <w:t xml:space="preserve">  </w:t>
      </w:r>
      <w:r w:rsidR="00F01D6E" w:rsidRPr="006A7D84">
        <w:rPr>
          <w:rFonts w:ascii="GHEA Grapalat" w:hAnsi="GHEA Grapalat"/>
          <w:sz w:val="24"/>
          <w:szCs w:val="24"/>
          <w:lang w:val="ru-RU"/>
        </w:rPr>
        <w:t>1</w:t>
      </w:r>
      <w:r w:rsidR="0046676E">
        <w:rPr>
          <w:rFonts w:ascii="GHEA Grapalat" w:hAnsi="GHEA Grapalat"/>
          <w:sz w:val="24"/>
          <w:szCs w:val="24"/>
          <w:lang w:val="ru-RU"/>
        </w:rPr>
        <w:t>7</w:t>
      </w:r>
      <w:r w:rsidR="00DA3C69" w:rsidRPr="006A7D84">
        <w:rPr>
          <w:rFonts w:ascii="GHEA Grapalat" w:hAnsi="GHEA Grapalat"/>
          <w:sz w:val="24"/>
          <w:szCs w:val="24"/>
          <w:lang w:val="ru-RU"/>
        </w:rPr>
        <w:t>.0</w:t>
      </w:r>
      <w:r w:rsidR="00C5189E" w:rsidRPr="006A7D84">
        <w:rPr>
          <w:rFonts w:ascii="GHEA Grapalat" w:hAnsi="GHEA Grapalat"/>
          <w:sz w:val="24"/>
          <w:szCs w:val="24"/>
          <w:lang w:val="ru-RU"/>
        </w:rPr>
        <w:t>8</w:t>
      </w:r>
      <w:r w:rsidR="00DA3C69" w:rsidRPr="006A7D84">
        <w:rPr>
          <w:rFonts w:ascii="GHEA Grapalat" w:hAnsi="GHEA Grapalat"/>
          <w:sz w:val="24"/>
          <w:szCs w:val="24"/>
          <w:lang w:val="ru-RU"/>
        </w:rPr>
        <w:t>.</w:t>
      </w:r>
      <w:r w:rsidRPr="006A7D84">
        <w:rPr>
          <w:rFonts w:ascii="GHEA Grapalat" w:hAnsi="GHEA Grapalat"/>
          <w:sz w:val="24"/>
          <w:szCs w:val="24"/>
          <w:lang w:val="ru-RU"/>
        </w:rPr>
        <w:t>20</w:t>
      </w:r>
      <w:r w:rsidR="00316CCF" w:rsidRPr="006A7D84">
        <w:rPr>
          <w:rFonts w:ascii="GHEA Grapalat" w:hAnsi="GHEA Grapalat"/>
          <w:sz w:val="24"/>
          <w:szCs w:val="24"/>
          <w:lang w:val="ru-RU"/>
        </w:rPr>
        <w:t>2</w:t>
      </w:r>
      <w:r w:rsidR="00D60F67" w:rsidRPr="006A7D84">
        <w:rPr>
          <w:rFonts w:ascii="GHEA Grapalat" w:hAnsi="GHEA Grapalat"/>
          <w:sz w:val="24"/>
          <w:szCs w:val="24"/>
          <w:lang w:val="ru-RU"/>
        </w:rPr>
        <w:t>3</w:t>
      </w:r>
      <w:r w:rsidRPr="006A7D84">
        <w:rPr>
          <w:rFonts w:ascii="GHEA Grapalat" w:hAnsi="GHEA Grapalat"/>
          <w:sz w:val="24"/>
          <w:szCs w:val="24"/>
          <w:lang w:val="ru-RU"/>
        </w:rPr>
        <w:t xml:space="preserve"> года</w:t>
      </w:r>
      <w:r w:rsidRPr="006A7D8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6A7D84">
        <w:rPr>
          <w:rFonts w:ascii="GHEA Grapalat" w:hAnsi="GHEA Grapalat"/>
          <w:sz w:val="24"/>
          <w:szCs w:val="24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C6766" w:rsidRPr="006A7D84" w:rsidRDefault="00EC6766" w:rsidP="00EC6766">
      <w:pPr>
        <w:jc w:val="center"/>
        <w:rPr>
          <w:rFonts w:ascii="GHEA Grapalat" w:hAnsi="GHEA Grapalat"/>
          <w:szCs w:val="24"/>
          <w:lang w:val="ru-RU"/>
        </w:rPr>
      </w:pPr>
    </w:p>
    <w:p w:rsidR="0046676E" w:rsidRPr="0046676E" w:rsidRDefault="003C58A8" w:rsidP="0046676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b/>
          <w:spacing w:val="6"/>
          <w:szCs w:val="24"/>
          <w:lang w:val="es-ES"/>
        </w:rPr>
      </w:pPr>
      <w:r w:rsidRPr="006A7D84">
        <w:rPr>
          <w:rFonts w:ascii="GHEA Grapalat" w:hAnsi="GHEA Grapalat"/>
          <w:szCs w:val="24"/>
          <w:lang w:val="ru-RU"/>
        </w:rPr>
        <w:t>Лот 1.</w:t>
      </w:r>
      <w:r w:rsidR="006174E8" w:rsidRPr="006A7D84">
        <w:rPr>
          <w:rFonts w:hint="eastAsia"/>
          <w:szCs w:val="24"/>
          <w:lang w:val="ru-RU"/>
        </w:rPr>
        <w:t xml:space="preserve"> </w:t>
      </w:r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Поселок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Егегнаван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 общины Веди, Армения, м.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Маштоци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Г.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Нждеи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Азатутян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Е.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Чаренци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Ширванзаде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П. улицы Севака, Г. М. из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Нжде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. Участок, соединяющий улицы Маштоца, М. От Маштоца участок, соединяющий улицы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Ханджяна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, от улицы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Фидаю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 до Независимости и </w:t>
      </w:r>
      <w:proofErr w:type="spellStart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>Ширванзаде</w:t>
      </w:r>
      <w:proofErr w:type="spellEnd"/>
      <w:r w:rsidR="0046676E" w:rsidRPr="0046676E">
        <w:rPr>
          <w:rFonts w:ascii="GHEA Grapalat" w:hAnsi="GHEA Grapalat"/>
          <w:b/>
          <w:spacing w:val="6"/>
          <w:szCs w:val="24"/>
          <w:lang w:val="ru-RU"/>
        </w:rPr>
        <w:t xml:space="preserve"> до П. Консультационные услуги по разработке проектной документации для строительства системы уличного освещения Севак</w:t>
      </w:r>
    </w:p>
    <w:tbl>
      <w:tblPr>
        <w:tblpPr w:leftFromText="180" w:rightFromText="180" w:vertAnchor="text" w:tblpY="1"/>
        <w:tblOverlap w:val="never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191"/>
        <w:gridCol w:w="1559"/>
        <w:gridCol w:w="1804"/>
        <w:gridCol w:w="2503"/>
      </w:tblGrid>
      <w:tr w:rsidR="003C58A8" w:rsidRPr="006A7D84" w:rsidTr="0046676E">
        <w:trPr>
          <w:trHeight w:val="640"/>
        </w:trPr>
        <w:tc>
          <w:tcPr>
            <w:tcW w:w="632" w:type="dxa"/>
            <w:shd w:val="clear" w:color="auto" w:fill="auto"/>
            <w:vAlign w:val="center"/>
          </w:tcPr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6A7D84">
              <w:rPr>
                <w:rFonts w:ascii="GHEA Grapalat" w:hAnsi="GHEA Grapalat"/>
                <w:b/>
                <w:szCs w:val="24"/>
              </w:rPr>
              <w:t>П/Н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Наименование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участника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szCs w:val="24"/>
                <w:lang w:val="ru-RU"/>
              </w:rPr>
              <w:t>/при соответствии указать "</w:t>
            </w:r>
            <w:r w:rsidRPr="006A7D84">
              <w:rPr>
                <w:rFonts w:ascii="GHEA Grapalat" w:hAnsi="GHEA Grapalat"/>
                <w:szCs w:val="24"/>
              </w:rPr>
              <w:t>X</w:t>
            </w:r>
            <w:r w:rsidRPr="006A7D84">
              <w:rPr>
                <w:rFonts w:ascii="GHEA Grapalat" w:hAnsi="GHEA Grapalat"/>
                <w:szCs w:val="24"/>
                <w:lang w:val="ru-RU"/>
              </w:rPr>
              <w:t>"/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>Заявки, не соответствующие требованиям приглашения</w:t>
            </w:r>
          </w:p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szCs w:val="24"/>
                <w:lang w:val="ru-RU"/>
              </w:rPr>
              <w:t>/при несоответствии указать "</w:t>
            </w:r>
            <w:r w:rsidRPr="006A7D84">
              <w:rPr>
                <w:rFonts w:ascii="GHEA Grapalat" w:hAnsi="GHEA Grapalat"/>
                <w:szCs w:val="24"/>
              </w:rPr>
              <w:t>X</w:t>
            </w:r>
            <w:r w:rsidRPr="006A7D84">
              <w:rPr>
                <w:rFonts w:ascii="GHEA Grapalat" w:hAnsi="GHEA Grapalat"/>
                <w:szCs w:val="24"/>
                <w:lang w:val="ru-RU"/>
              </w:rPr>
              <w:t>"/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C58A8" w:rsidRPr="006A7D84" w:rsidRDefault="003C58A8" w:rsidP="004667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Краткое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описание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несоответствия</w:t>
            </w:r>
            <w:proofErr w:type="spellEnd"/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6A7D84">
              <w:rPr>
                <w:rFonts w:ascii="GHEA Grapalat" w:hAnsi="GHEA Grapalat"/>
                <w:b/>
                <w:szCs w:val="24"/>
              </w:rPr>
              <w:t>1</w:t>
            </w:r>
          </w:p>
        </w:tc>
        <w:tc>
          <w:tcPr>
            <w:tcW w:w="3191" w:type="dxa"/>
            <w:vAlign w:val="center"/>
          </w:tcPr>
          <w:p w:rsidR="00F97AD2" w:rsidRPr="00D6415A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АРХИ ТУЛС, ООО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46676E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2</w:t>
            </w:r>
          </w:p>
        </w:tc>
        <w:tc>
          <w:tcPr>
            <w:tcW w:w="3191" w:type="dxa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ЭДАР ПРОЕКТ, ООО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46676E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3</w:t>
            </w:r>
          </w:p>
        </w:tc>
        <w:tc>
          <w:tcPr>
            <w:tcW w:w="3191" w:type="dxa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ЭЛЕКШИН, ООО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46676E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АРШИН - КОНСТРУКЦИЯ, ООО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46676E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Хазарашен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ООО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Pr="0046676E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6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ЗАО ПРОЭКС</w:t>
            </w:r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  <w:tr w:rsidR="00F97AD2" w:rsidRPr="006A7D84" w:rsidTr="0046676E">
        <w:trPr>
          <w:trHeight w:val="521"/>
        </w:trPr>
        <w:tc>
          <w:tcPr>
            <w:tcW w:w="632" w:type="dxa"/>
            <w:shd w:val="clear" w:color="auto" w:fill="auto"/>
            <w:vAlign w:val="center"/>
          </w:tcPr>
          <w:p w:rsidR="00F97AD2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7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Интерэнергия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97AD2" w:rsidRDefault="00F97AD2" w:rsidP="00F97AD2">
            <w:pPr>
              <w:jc w:val="center"/>
            </w:pPr>
            <w:r w:rsidRPr="0067158A">
              <w:rPr>
                <w:rFonts w:ascii="GHEA Grapalat" w:hAnsi="GHEA Grapalat"/>
                <w:szCs w:val="24"/>
              </w:rPr>
              <w:t>X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</w:p>
        </w:tc>
      </w:tr>
    </w:tbl>
    <w:p w:rsidR="003C58A8" w:rsidRDefault="0046676E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textWrapping" w:clear="all"/>
      </w:r>
    </w:p>
    <w:p w:rsidR="0046676E" w:rsidRDefault="0046676E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6676E" w:rsidRDefault="0046676E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6676E" w:rsidRDefault="0046676E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6676E" w:rsidRPr="006A7D84" w:rsidRDefault="0046676E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3828"/>
        <w:gridCol w:w="2255"/>
        <w:gridCol w:w="1929"/>
      </w:tblGrid>
      <w:tr w:rsidR="003C58A8" w:rsidRPr="00F74FC3" w:rsidTr="0046676E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C58A8" w:rsidRPr="006A7D8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Занятые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участниками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места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3C58A8" w:rsidRPr="006A7D8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Наименование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 w:rsidRPr="006A7D84">
              <w:rPr>
                <w:rFonts w:ascii="GHEA Grapalat" w:hAnsi="GHEA Grapalat"/>
                <w:b/>
                <w:szCs w:val="24"/>
              </w:rPr>
              <w:t>участника</w:t>
            </w:r>
            <w:proofErr w:type="spellEnd"/>
            <w:r w:rsidRPr="006A7D84">
              <w:rPr>
                <w:rFonts w:ascii="GHEA Grapalat" w:hAnsi="GHEA Grapalat"/>
                <w:b/>
                <w:szCs w:val="24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3C58A8" w:rsidRPr="006A7D8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 xml:space="preserve">Отобранный участник </w:t>
            </w:r>
            <w:r w:rsidRPr="006A7D84">
              <w:rPr>
                <w:rFonts w:ascii="GHEA Grapalat" w:hAnsi="GHEA Grapalat"/>
                <w:szCs w:val="24"/>
                <w:lang w:val="ru-RU"/>
              </w:rPr>
              <w:t>/для отобранного участника указать "</w:t>
            </w:r>
            <w:r w:rsidRPr="006A7D84">
              <w:rPr>
                <w:rFonts w:ascii="GHEA Grapalat" w:hAnsi="GHEA Grapalat"/>
                <w:szCs w:val="24"/>
              </w:rPr>
              <w:t>X</w:t>
            </w:r>
            <w:r w:rsidRPr="006A7D84">
              <w:rPr>
                <w:rFonts w:ascii="GHEA Grapalat" w:hAnsi="GHEA Grapalat"/>
                <w:szCs w:val="24"/>
                <w:lang w:val="ru-RU"/>
              </w:rPr>
              <w:t>"/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C58A8" w:rsidRPr="006A7D8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>Предложенная участником цена</w:t>
            </w:r>
          </w:p>
          <w:p w:rsidR="003C58A8" w:rsidRPr="006A7D84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>/без НДС/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 w:rsidRPr="006A7D84">
              <w:rPr>
                <w:rFonts w:ascii="GHEA Grapalat" w:hAnsi="GHEA Grapalat"/>
                <w:b/>
                <w:szCs w:val="24"/>
                <w:lang w:val="ru-RU"/>
              </w:rPr>
              <w:t>1</w:t>
            </w:r>
          </w:p>
        </w:tc>
        <w:tc>
          <w:tcPr>
            <w:tcW w:w="3828" w:type="dxa"/>
            <w:vAlign w:val="center"/>
          </w:tcPr>
          <w:p w:rsidR="00F97AD2" w:rsidRPr="00D6415A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АРХИ ТУЛС, ООО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 w:rsidRPr="00F97AD2">
              <w:rPr>
                <w:rFonts w:ascii="GHEA Grapalat" w:hAnsi="GHEA Grapalat"/>
                <w:color w:val="000000"/>
                <w:szCs w:val="24"/>
              </w:rPr>
              <w:t>X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000 000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2</w:t>
            </w:r>
          </w:p>
        </w:tc>
        <w:tc>
          <w:tcPr>
            <w:tcW w:w="3828" w:type="dxa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ЭДАР ПРОЕКТ, ООО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345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3</w:t>
            </w:r>
          </w:p>
        </w:tc>
        <w:tc>
          <w:tcPr>
            <w:tcW w:w="3828" w:type="dxa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ЭЛЕКШИН, ООО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470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4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АРШИН - КОНСТРУКЦИЯ, ООО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690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Хазарашен</w:t>
            </w:r>
            <w:proofErr w:type="spellEnd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 xml:space="preserve"> ООО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800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6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ЗАО ПРОЭКС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  <w:tr w:rsidR="00F97AD2" w:rsidRPr="006A7D84" w:rsidTr="00B009B9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F97AD2" w:rsidRPr="006A7D84" w:rsidRDefault="00F97AD2" w:rsidP="00F97A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  <w:lang w:val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>7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Cs w:val="24"/>
                <w:lang w:val="ru-RU"/>
              </w:rPr>
              <w:t>Интерэнергия</w:t>
            </w:r>
            <w:proofErr w:type="spellEnd"/>
          </w:p>
        </w:tc>
        <w:tc>
          <w:tcPr>
            <w:tcW w:w="2255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F97AD2" w:rsidRPr="008323DF" w:rsidRDefault="00F97AD2" w:rsidP="00F97AD2">
            <w:pPr>
              <w:jc w:val="center"/>
              <w:rPr>
                <w:rFonts w:ascii="GHEA Grapalat" w:hAnsi="GHEA Grapalat"/>
                <w:color w:val="000000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</w:t>
            </w:r>
            <w:r>
              <w:rPr>
                <w:rFonts w:ascii="Courier New" w:hAnsi="Courier New" w:cs="Courier New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300</w:t>
            </w:r>
            <w:r>
              <w:rPr>
                <w:rFonts w:ascii="Calibri" w:hAnsi="Calibri" w:cs="Calibri"/>
                <w:color w:val="000000"/>
                <w:szCs w:val="24"/>
                <w:lang w:val="ru-RU"/>
              </w:rPr>
              <w:t> </w:t>
            </w:r>
            <w:r>
              <w:rPr>
                <w:rFonts w:ascii="GHEA Grapalat" w:hAnsi="GHEA Grapalat"/>
                <w:color w:val="000000"/>
                <w:szCs w:val="24"/>
                <w:lang w:val="ru-RU"/>
              </w:rPr>
              <w:t>000</w:t>
            </w:r>
          </w:p>
        </w:tc>
      </w:tr>
    </w:tbl>
    <w:p w:rsidR="00DD3277" w:rsidRPr="006A7D84" w:rsidRDefault="00DD3277" w:rsidP="00F01D6E">
      <w:pPr>
        <w:spacing w:line="276" w:lineRule="auto"/>
        <w:ind w:right="-92"/>
        <w:jc w:val="both"/>
        <w:rPr>
          <w:rFonts w:ascii="GHEA Grapalat" w:hAnsi="GHEA Grapalat"/>
          <w:szCs w:val="24"/>
          <w:lang w:val="ru-RU"/>
        </w:rPr>
      </w:pPr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  <w:r w:rsidRPr="006A7D84">
        <w:rPr>
          <w:rFonts w:ascii="GHEA Grapalat" w:hAnsi="GHEA Grapalat"/>
          <w:szCs w:val="24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F97AD2" w:rsidRPr="006A7D84" w:rsidRDefault="00F97AD2" w:rsidP="00F97AD2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  <w:r w:rsidRPr="00F97AD2">
        <w:rPr>
          <w:rFonts w:ascii="GHEA Grapalat" w:hAnsi="GHEA Grapalat"/>
          <w:szCs w:val="24"/>
          <w:lang w:val="ru-RU"/>
        </w:rPr>
        <w:t>В соответствии со статьей 10, частью 3 Закона РА &lt;О закупках&gt;&gt;, установлен период бездействия в размере 10 календарных дней.</w:t>
      </w:r>
    </w:p>
    <w:p w:rsidR="003C58A8" w:rsidRPr="006A7D84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  <w:r w:rsidRPr="006A7D84">
        <w:rPr>
          <w:rFonts w:ascii="GHEA Grapalat" w:hAnsi="GHEA Grapalat"/>
          <w:szCs w:val="24"/>
          <w:lang w:val="ru-RU"/>
        </w:rPr>
        <w:t>Для получения дополнительной информации, связанной с настоящим объявлением, можно обратиться  к секретарю Оценочной комиссии под кодом</w:t>
      </w:r>
      <w:proofErr w:type="gramStart"/>
      <w:r w:rsidRPr="006A7D84">
        <w:rPr>
          <w:rFonts w:ascii="GHEA Grapalat" w:hAnsi="GHEA Grapalat"/>
          <w:szCs w:val="24"/>
          <w:lang w:val="ru-RU"/>
        </w:rPr>
        <w:t xml:space="preserve"> </w:t>
      </w:r>
      <w:r w:rsidR="00F97AD2">
        <w:rPr>
          <w:rFonts w:ascii="GHEA Grapalat" w:hAnsi="GHEA Grapalat"/>
          <w:szCs w:val="24"/>
          <w:lang w:val="ru-RU"/>
        </w:rPr>
        <w:t>.</w:t>
      </w:r>
      <w:proofErr w:type="gramEnd"/>
    </w:p>
    <w:p w:rsidR="00F13596" w:rsidRPr="006A7D84" w:rsidRDefault="003C58A8" w:rsidP="003C58A8">
      <w:pPr>
        <w:widowControl w:val="0"/>
        <w:spacing w:line="276" w:lineRule="auto"/>
        <w:jc w:val="both"/>
        <w:rPr>
          <w:rFonts w:ascii="Sylfaen" w:hAnsi="Sylfaen"/>
          <w:szCs w:val="24"/>
          <w:lang w:val="ru-RU"/>
        </w:rPr>
      </w:pPr>
      <w:r w:rsidRPr="006A7D84">
        <w:rPr>
          <w:rFonts w:ascii="GHEA Grapalat" w:hAnsi="GHEA Grapalat"/>
          <w:szCs w:val="24"/>
          <w:lang w:val="ru-RU"/>
        </w:rPr>
        <w:t>Телефон</w:t>
      </w:r>
      <w:r w:rsidR="00D13CFE" w:rsidRPr="006A7D84">
        <w:rPr>
          <w:rFonts w:ascii="GHEA Grapalat" w:hAnsi="GHEA Grapalat"/>
          <w:szCs w:val="24"/>
          <w:lang w:val="ru-RU"/>
        </w:rPr>
        <w:t>`</w:t>
      </w:r>
      <w:r w:rsidRPr="006A7D84">
        <w:rPr>
          <w:rFonts w:ascii="GHEA Grapalat" w:hAnsi="GHEA Grapalat"/>
          <w:szCs w:val="24"/>
          <w:lang w:val="ru-RU"/>
        </w:rPr>
        <w:t xml:space="preserve"> </w:t>
      </w:r>
      <w:r w:rsidR="00DA3C69" w:rsidRPr="006A7D84">
        <w:rPr>
          <w:rFonts w:ascii="GHEA Grapalat" w:eastAsia="GHEA Grapalat" w:hAnsi="GHEA Grapalat" w:cs="GHEA Grapalat"/>
          <w:szCs w:val="24"/>
          <w:lang w:val="ru-RU"/>
        </w:rPr>
        <w:t xml:space="preserve">060881111 </w:t>
      </w:r>
      <w:proofErr w:type="spellStart"/>
      <w:r w:rsidR="00DA3C69" w:rsidRPr="006A7D84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6A7D84">
        <w:rPr>
          <w:rFonts w:ascii="GHEA Grapalat" w:eastAsia="GHEA Grapalat" w:hAnsi="GHEA Grapalat" w:cs="GHEA Grapalat"/>
          <w:szCs w:val="24"/>
          <w:lang w:val="ru-RU"/>
        </w:rPr>
        <w:t xml:space="preserve"> 015</w:t>
      </w:r>
    </w:p>
    <w:p w:rsidR="003C58A8" w:rsidRPr="006A7D84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6A7D84">
        <w:rPr>
          <w:rFonts w:ascii="GHEA Grapalat" w:hAnsi="GHEA Grapalat"/>
          <w:szCs w:val="24"/>
          <w:lang w:val="ru-RU"/>
        </w:rPr>
        <w:t>Электронная п</w:t>
      </w:r>
      <w:r w:rsidR="00D13CFE" w:rsidRPr="006A7D84">
        <w:rPr>
          <w:rFonts w:ascii="GHEA Grapalat" w:hAnsi="GHEA Grapalat"/>
          <w:szCs w:val="24"/>
          <w:lang w:val="ru-RU"/>
        </w:rPr>
        <w:t>очта`</w:t>
      </w:r>
      <w:r w:rsidRPr="006A7D84">
        <w:rPr>
          <w:rFonts w:ascii="GHEA Grapalat" w:hAnsi="GHEA Grapalat"/>
          <w:szCs w:val="24"/>
          <w:lang w:val="ru-RU"/>
        </w:rPr>
        <w:t xml:space="preserve"> </w:t>
      </w:r>
      <w:r w:rsidR="00F15885" w:rsidRPr="006A7D84">
        <w:rPr>
          <w:rFonts w:ascii="GHEA Grapalat" w:hAnsi="GHEA Grapalat"/>
          <w:szCs w:val="24"/>
          <w:lang w:val="ru-RU"/>
        </w:rPr>
        <w:t>v</w:t>
      </w:r>
      <w:r w:rsidR="00F15885" w:rsidRPr="006A7D84">
        <w:rPr>
          <w:rFonts w:ascii="Times New Roman" w:hAnsi="Times New Roman"/>
          <w:szCs w:val="24"/>
          <w:lang w:val="ru-RU"/>
        </w:rPr>
        <w:t>edu.qaxaqapetaran.2017@mail.ru</w:t>
      </w:r>
    </w:p>
    <w:p w:rsidR="003C58A8" w:rsidRPr="006A7D84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6A7D84">
        <w:rPr>
          <w:rFonts w:ascii="GHEA Grapalat" w:hAnsi="GHEA Grapalat"/>
          <w:b w:val="0"/>
          <w:i w:val="0"/>
          <w:sz w:val="24"/>
          <w:szCs w:val="24"/>
          <w:u w:val="none"/>
        </w:rPr>
        <w:t>Заказчик`</w:t>
      </w:r>
      <w:r w:rsidR="003C58A8" w:rsidRPr="006A7D8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30A5C" w:rsidRPr="006A7D84">
        <w:rPr>
          <w:rFonts w:ascii="GHEA Grapalat" w:hAnsi="GHEA Grapalat"/>
          <w:sz w:val="24"/>
          <w:szCs w:val="24"/>
        </w:rPr>
        <w:t>«</w:t>
      </w:r>
      <w:r w:rsidR="00C30A5C" w:rsidRPr="006A7D84">
        <w:rPr>
          <w:rFonts w:ascii="GHEA Grapalat" w:hAnsi="GHEA Grapalat" w:hint="eastAsia"/>
          <w:sz w:val="24"/>
          <w:szCs w:val="24"/>
        </w:rPr>
        <w:t>Вед</w:t>
      </w:r>
      <w:r w:rsidR="00C30A5C" w:rsidRPr="006A7D84">
        <w:rPr>
          <w:rFonts w:ascii="GHEA Grapalat" w:hAnsi="GHEA Grapalat"/>
          <w:sz w:val="24"/>
          <w:szCs w:val="24"/>
        </w:rPr>
        <w:t xml:space="preserve">и </w:t>
      </w:r>
      <w:r w:rsidR="00C30A5C" w:rsidRPr="006A7D84">
        <w:rPr>
          <w:rFonts w:ascii="GHEA Grapalat" w:hAnsi="GHEA Grapalat" w:hint="eastAsia"/>
          <w:sz w:val="24"/>
          <w:szCs w:val="24"/>
        </w:rPr>
        <w:t>Муниципалитет</w:t>
      </w:r>
      <w:r w:rsidR="00C30A5C" w:rsidRPr="006A7D84">
        <w:rPr>
          <w:rFonts w:ascii="GHEA Grapalat" w:hAnsi="GHEA Grapalat"/>
          <w:sz w:val="24"/>
          <w:szCs w:val="24"/>
        </w:rPr>
        <w:t>»</w:t>
      </w:r>
    </w:p>
    <w:p w:rsidR="00BB10A2" w:rsidRPr="006A7D84" w:rsidRDefault="00BB10A2" w:rsidP="00C30A5C">
      <w:pPr>
        <w:rPr>
          <w:szCs w:val="24"/>
          <w:lang w:val="ru-RU"/>
        </w:rPr>
      </w:pPr>
    </w:p>
    <w:sectPr w:rsidR="00BB10A2" w:rsidRPr="006A7D8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F72" w:rsidRDefault="00087F72" w:rsidP="00FD4AD9">
      <w:r>
        <w:separator/>
      </w:r>
    </w:p>
  </w:endnote>
  <w:endnote w:type="continuationSeparator" w:id="0">
    <w:p w:rsidR="00087F72" w:rsidRDefault="00087F7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4FC3">
      <w:rPr>
        <w:rStyle w:val="a3"/>
        <w:noProof/>
      </w:rPr>
      <w:t>2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F72" w:rsidRDefault="00087F72" w:rsidP="00FD4AD9">
      <w:r>
        <w:separator/>
      </w:r>
    </w:p>
  </w:footnote>
  <w:footnote w:type="continuationSeparator" w:id="0">
    <w:p w:rsidR="00087F72" w:rsidRDefault="00087F7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14F1D"/>
    <w:multiLevelType w:val="hybridMultilevel"/>
    <w:tmpl w:val="AC76D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33818"/>
    <w:rsid w:val="00037B7D"/>
    <w:rsid w:val="0007632D"/>
    <w:rsid w:val="00077F53"/>
    <w:rsid w:val="00087F72"/>
    <w:rsid w:val="00090067"/>
    <w:rsid w:val="000925FA"/>
    <w:rsid w:val="000F5F4E"/>
    <w:rsid w:val="000F7602"/>
    <w:rsid w:val="00105ACD"/>
    <w:rsid w:val="001212EF"/>
    <w:rsid w:val="00122E12"/>
    <w:rsid w:val="001251FF"/>
    <w:rsid w:val="0012522B"/>
    <w:rsid w:val="00132B82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F342D"/>
    <w:rsid w:val="001F6ADF"/>
    <w:rsid w:val="00207817"/>
    <w:rsid w:val="00207AD8"/>
    <w:rsid w:val="002363C1"/>
    <w:rsid w:val="00253E93"/>
    <w:rsid w:val="00266EC2"/>
    <w:rsid w:val="0027121E"/>
    <w:rsid w:val="002A54AA"/>
    <w:rsid w:val="002A7DB2"/>
    <w:rsid w:val="002E159F"/>
    <w:rsid w:val="00306C2F"/>
    <w:rsid w:val="003072AB"/>
    <w:rsid w:val="00312364"/>
    <w:rsid w:val="00316CCF"/>
    <w:rsid w:val="003311E5"/>
    <w:rsid w:val="00346CBC"/>
    <w:rsid w:val="003755DC"/>
    <w:rsid w:val="00383C03"/>
    <w:rsid w:val="00387F56"/>
    <w:rsid w:val="00391332"/>
    <w:rsid w:val="0039623C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10AD"/>
    <w:rsid w:val="0046676E"/>
    <w:rsid w:val="00474B5C"/>
    <w:rsid w:val="004B09BF"/>
    <w:rsid w:val="004C548F"/>
    <w:rsid w:val="004D0327"/>
    <w:rsid w:val="004D292D"/>
    <w:rsid w:val="004E29E4"/>
    <w:rsid w:val="004F51FA"/>
    <w:rsid w:val="0051168F"/>
    <w:rsid w:val="00527AE0"/>
    <w:rsid w:val="0053112A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6174E8"/>
    <w:rsid w:val="00624BAF"/>
    <w:rsid w:val="00630C97"/>
    <w:rsid w:val="006405DE"/>
    <w:rsid w:val="00647E0D"/>
    <w:rsid w:val="00663CED"/>
    <w:rsid w:val="00663FC7"/>
    <w:rsid w:val="006664C7"/>
    <w:rsid w:val="0068334D"/>
    <w:rsid w:val="0068567D"/>
    <w:rsid w:val="00694532"/>
    <w:rsid w:val="006A0F8B"/>
    <w:rsid w:val="006A7D84"/>
    <w:rsid w:val="006B4493"/>
    <w:rsid w:val="006B4ED0"/>
    <w:rsid w:val="006E6646"/>
    <w:rsid w:val="006E67EA"/>
    <w:rsid w:val="006F5072"/>
    <w:rsid w:val="007121B0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353C"/>
    <w:rsid w:val="007941F1"/>
    <w:rsid w:val="0079710F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C6A2F"/>
    <w:rsid w:val="00A03699"/>
    <w:rsid w:val="00A13001"/>
    <w:rsid w:val="00A21E26"/>
    <w:rsid w:val="00A24750"/>
    <w:rsid w:val="00A43772"/>
    <w:rsid w:val="00A66707"/>
    <w:rsid w:val="00A8279F"/>
    <w:rsid w:val="00AB28F7"/>
    <w:rsid w:val="00AB6625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5189E"/>
    <w:rsid w:val="00C66654"/>
    <w:rsid w:val="00C84E77"/>
    <w:rsid w:val="00C86CFF"/>
    <w:rsid w:val="00C9435A"/>
    <w:rsid w:val="00CA5C75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3551F"/>
    <w:rsid w:val="00D54091"/>
    <w:rsid w:val="00D5553D"/>
    <w:rsid w:val="00D60F67"/>
    <w:rsid w:val="00D67534"/>
    <w:rsid w:val="00D74383"/>
    <w:rsid w:val="00D774EF"/>
    <w:rsid w:val="00D82545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1928"/>
    <w:rsid w:val="00E9531E"/>
    <w:rsid w:val="00EB2891"/>
    <w:rsid w:val="00EC6766"/>
    <w:rsid w:val="00F005B6"/>
    <w:rsid w:val="00F01D6E"/>
    <w:rsid w:val="00F06430"/>
    <w:rsid w:val="00F110DE"/>
    <w:rsid w:val="00F13596"/>
    <w:rsid w:val="00F15885"/>
    <w:rsid w:val="00F3538D"/>
    <w:rsid w:val="00F36A30"/>
    <w:rsid w:val="00F66163"/>
    <w:rsid w:val="00F74FC3"/>
    <w:rsid w:val="00F97AD2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F01D6E"/>
  </w:style>
  <w:style w:type="paragraph" w:styleId="ad">
    <w:name w:val="List Paragraph"/>
    <w:basedOn w:val="a"/>
    <w:uiPriority w:val="34"/>
    <w:qFormat/>
    <w:rsid w:val="00A43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F01D6E"/>
  </w:style>
  <w:style w:type="paragraph" w:styleId="ad">
    <w:name w:val="List Paragraph"/>
    <w:basedOn w:val="a"/>
    <w:uiPriority w:val="34"/>
    <w:qFormat/>
    <w:rsid w:val="00A4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214C-2684-4319-B39E-F3D4EB94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666</Words>
  <Characters>3799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Sona</cp:lastModifiedBy>
  <cp:revision>7</cp:revision>
  <cp:lastPrinted>2023-08-16T12:29:00Z</cp:lastPrinted>
  <dcterms:created xsi:type="dcterms:W3CDTF">2023-08-15T12:48:00Z</dcterms:created>
  <dcterms:modified xsi:type="dcterms:W3CDTF">2023-08-17T14:10:00Z</dcterms:modified>
</cp:coreProperties>
</file>