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3A4F68D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681654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 xml:space="preserve">Հայփոստ ՓԲԸ-ի  կարիքների համար «2025 թ-ի ավարտվող տարվա ֆինանսական հաշվետվությունների աուդիտորական ծառայությունների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>ՀՓ-ԳՀԾՁԲ-26/09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115E9C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A96CFE" w:rsidRPr="000B3898">
        <w:rPr>
          <w:rFonts w:ascii="GHEA Grapalat" w:hAnsi="GHEA Grapalat" w:cs="Sylfaen"/>
          <w:sz w:val="20"/>
          <w:szCs w:val="20"/>
          <w:lang w:val="af-ZA"/>
        </w:rPr>
        <w:t>փետրվարի</w:t>
      </w:r>
      <w:r w:rsidR="002951B4" w:rsidRPr="000B389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96CFE" w:rsidRPr="000B3898">
        <w:rPr>
          <w:rFonts w:ascii="GHEA Grapalat" w:hAnsi="GHEA Grapalat" w:cs="Sylfaen"/>
          <w:sz w:val="20"/>
          <w:szCs w:val="20"/>
          <w:lang w:val="af-ZA"/>
        </w:rPr>
        <w:t>19</w:t>
      </w:r>
      <w:r w:rsidR="00685A11" w:rsidRPr="000B3898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>ՀՓ-ԳՀԾՁԲ-26/09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115E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4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9"/>
        <w:gridCol w:w="541"/>
        <w:gridCol w:w="720"/>
        <w:gridCol w:w="808"/>
        <w:gridCol w:w="1260"/>
        <w:gridCol w:w="990"/>
        <w:gridCol w:w="600"/>
        <w:gridCol w:w="750"/>
        <w:gridCol w:w="1258"/>
        <w:gridCol w:w="23"/>
        <w:gridCol w:w="609"/>
        <w:gridCol w:w="2162"/>
        <w:gridCol w:w="91"/>
      </w:tblGrid>
      <w:tr w:rsidR="00255794" w:rsidRPr="0002033C" w14:paraId="3BCB0F4A" w14:textId="77777777" w:rsidTr="007918D6">
        <w:trPr>
          <w:gridAfter w:val="1"/>
          <w:wAfter w:w="91" w:type="dxa"/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620" w:type="dxa"/>
            <w:gridSpan w:val="12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7918D6">
        <w:trPr>
          <w:gridAfter w:val="1"/>
          <w:wAfter w:w="91" w:type="dxa"/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3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2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7918D6">
        <w:trPr>
          <w:gridAfter w:val="1"/>
          <w:wAfter w:w="91" w:type="dxa"/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08" w:type="dxa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90" w:type="dxa"/>
            <w:gridSpan w:val="3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2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7918D6">
        <w:trPr>
          <w:gridAfter w:val="1"/>
          <w:wAfter w:w="91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2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B5BBC" w:rsidRPr="00F81601" w14:paraId="6CB0AC86" w14:textId="77777777" w:rsidTr="007918D6">
        <w:trPr>
          <w:gridAfter w:val="1"/>
          <w:wAfter w:w="91" w:type="dxa"/>
          <w:trHeight w:val="970"/>
        </w:trPr>
        <w:tc>
          <w:tcPr>
            <w:tcW w:w="630" w:type="dxa"/>
            <w:vAlign w:val="center"/>
          </w:tcPr>
          <w:p w14:paraId="62F33415" w14:textId="16C6842F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729627A2" w:rsidR="002B5BBC" w:rsidRPr="00E6691E" w:rsidRDefault="00241802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ՓԲԸ-ի 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«202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Pr="00697DD0">
              <w:rPr>
                <w:rFonts w:ascii="GHEA Grapalat" w:hAnsi="GHEA Grapalat"/>
                <w:sz w:val="16"/>
                <w:szCs w:val="16"/>
              </w:rPr>
              <w:t xml:space="preserve"> թ-ի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ավարտվող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տարվա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հաշվետվությունների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աուդիտորական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6A6008BB" w:rsidR="002B5BBC" w:rsidRPr="00E6691E" w:rsidRDefault="00EB2DC5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դ</w:t>
            </w:r>
            <w:r w:rsidR="002B5BBC" w:rsidRPr="00E6691E">
              <w:rPr>
                <w:rFonts w:ascii="GHEA Grapalat" w:hAnsi="GHEA Grapalat"/>
                <w:bCs/>
                <w:sz w:val="18"/>
                <w:szCs w:val="18"/>
              </w:rPr>
              <w:t>րամ</w:t>
            </w:r>
            <w:proofErr w:type="spellEnd"/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14:paraId="5DAA0F81" w14:textId="174B899B" w:rsidR="002B5BBC" w:rsidRPr="00E6691E" w:rsidRDefault="00241802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D41366E" w:rsidR="002B5BBC" w:rsidRPr="00E6691E" w:rsidRDefault="002B5BBC" w:rsidP="00CC37A5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7535066" w14:textId="56E3ED38" w:rsidR="002B5BBC" w:rsidRPr="00AA0DA4" w:rsidRDefault="00241802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52C8254D" w:rsidR="002B5BBC" w:rsidRPr="00AA0DA4" w:rsidRDefault="00241802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10000000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1013593A" w14:textId="0D59EE08" w:rsidR="002B5BBC" w:rsidRPr="006D5310" w:rsidRDefault="00241802" w:rsidP="00A96CFE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ՓԲԸ-ի 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«202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Pr="00697DD0">
              <w:rPr>
                <w:rFonts w:ascii="GHEA Grapalat" w:hAnsi="GHEA Grapalat"/>
                <w:sz w:val="16"/>
                <w:szCs w:val="16"/>
              </w:rPr>
              <w:t xml:space="preserve"> թ-ի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ավարտվող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տարվա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հաշվետվությունների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աուդիտորական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2162" w:type="dxa"/>
            <w:tcBorders>
              <w:bottom w:val="single" w:sz="8" w:space="0" w:color="auto"/>
            </w:tcBorders>
            <w:vAlign w:val="center"/>
          </w:tcPr>
          <w:p w14:paraId="5152B32D" w14:textId="4E0D5A6F" w:rsidR="002B5BBC" w:rsidRPr="00241802" w:rsidRDefault="00241802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41802">
              <w:rPr>
                <w:rFonts w:ascii="GHEA Grapalat" w:hAnsi="GHEA Grapalat"/>
                <w:sz w:val="16"/>
                <w:szCs w:val="16"/>
                <w:lang w:val="hy-AM"/>
              </w:rPr>
              <w:t>Հայփոստ ՓԲԸ-ի  կարիքների համար «2025 թ-ի ավարտվող տարվա ֆինանսական հաշվետվությունների աուդիտորական ծառայությունների ձեռքբերում</w:t>
            </w:r>
          </w:p>
        </w:tc>
      </w:tr>
      <w:tr w:rsidR="006D5310" w:rsidRPr="00F81601" w14:paraId="4B8BC031" w14:textId="38244F8C" w:rsidTr="00EA51CE">
        <w:trPr>
          <w:gridAfter w:val="1"/>
          <w:wAfter w:w="91" w:type="dxa"/>
          <w:trHeight w:val="169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F81601" w14:paraId="24C3B0CB" w14:textId="77777777" w:rsidTr="001D2966">
        <w:trPr>
          <w:trHeight w:val="13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743" w:type="dxa"/>
            <w:gridSpan w:val="9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F81601" w14:paraId="075EEA57" w14:textId="77777777" w:rsidTr="00995ED1">
        <w:trPr>
          <w:gridAfter w:val="1"/>
          <w:wAfter w:w="91" w:type="dxa"/>
          <w:trHeight w:val="277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7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5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2BBF6ED" w:rsidR="006D5310" w:rsidRPr="00AA0DA4" w:rsidRDefault="00241802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25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</w:t>
            </w:r>
            <w:r w:rsidR="00A96CFE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11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.2025թ.</w:t>
            </w:r>
          </w:p>
        </w:tc>
      </w:tr>
      <w:tr w:rsidR="006D5310" w:rsidRPr="0002033C" w14:paraId="199F948A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64"/>
        </w:trPr>
        <w:tc>
          <w:tcPr>
            <w:tcW w:w="48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79"/>
        </w:trPr>
        <w:tc>
          <w:tcPr>
            <w:tcW w:w="48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6D5310" w:rsidRPr="0002033C" w14:paraId="321D26CF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47"/>
        </w:trPr>
        <w:tc>
          <w:tcPr>
            <w:tcW w:w="485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485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EA51CE">
        <w:trPr>
          <w:gridAfter w:val="1"/>
          <w:wAfter w:w="91" w:type="dxa"/>
          <w:trHeight w:val="54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1D2966">
        <w:trPr>
          <w:gridAfter w:val="1"/>
          <w:wAfter w:w="91" w:type="dxa"/>
          <w:trHeight w:val="605"/>
        </w:trPr>
        <w:tc>
          <w:tcPr>
            <w:tcW w:w="1529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69" w:type="dxa"/>
            <w:gridSpan w:val="3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52" w:type="dxa"/>
            <w:gridSpan w:val="8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D5310" w:rsidRPr="0002033C" w14:paraId="3FD00E3A" w14:textId="77777777" w:rsidTr="001D2966">
        <w:trPr>
          <w:gridAfter w:val="1"/>
          <w:wAfter w:w="91" w:type="dxa"/>
          <w:trHeight w:val="365"/>
        </w:trPr>
        <w:tc>
          <w:tcPr>
            <w:tcW w:w="1529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69" w:type="dxa"/>
            <w:gridSpan w:val="3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281" w:type="dxa"/>
            <w:gridSpan w:val="2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771" w:type="dxa"/>
            <w:gridSpan w:val="2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30A65" w:rsidRPr="0002033C" w14:paraId="4DA511EC" w14:textId="77777777" w:rsidTr="00EA51CE">
        <w:trPr>
          <w:gridAfter w:val="1"/>
          <w:wAfter w:w="91" w:type="dxa"/>
          <w:trHeight w:val="83"/>
        </w:trPr>
        <w:tc>
          <w:tcPr>
            <w:tcW w:w="11250" w:type="dxa"/>
            <w:gridSpan w:val="13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1D2966" w:rsidRPr="0017082D" w14:paraId="50825522" w14:textId="77777777" w:rsidTr="00EB2DC5">
        <w:trPr>
          <w:gridAfter w:val="1"/>
          <w:wAfter w:w="91" w:type="dxa"/>
          <w:trHeight w:val="484"/>
        </w:trPr>
        <w:tc>
          <w:tcPr>
            <w:tcW w:w="1529" w:type="dxa"/>
            <w:gridSpan w:val="2"/>
            <w:vAlign w:val="center"/>
          </w:tcPr>
          <w:p w14:paraId="50AD5B95" w14:textId="3BD2EA8E" w:rsidR="001D2966" w:rsidRPr="001D2966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9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259F3C98" w14:textId="335248F3" w:rsidR="001D2966" w:rsidRPr="001D2966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7DD0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Բեյքեր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Թիլլի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Արմենիա» ՓԲԸ</w:t>
            </w:r>
          </w:p>
        </w:tc>
        <w:tc>
          <w:tcPr>
            <w:tcW w:w="3600" w:type="dxa"/>
            <w:gridSpan w:val="4"/>
            <w:vAlign w:val="center"/>
          </w:tcPr>
          <w:p w14:paraId="1D867224" w14:textId="4C6D436C" w:rsidR="001D2966" w:rsidRPr="001D2966" w:rsidRDefault="001D2966" w:rsidP="001D29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966">
              <w:rPr>
                <w:rFonts w:ascii="GHEA Grapalat" w:hAnsi="GHEA Grapalat"/>
                <w:sz w:val="16"/>
                <w:szCs w:val="16"/>
              </w:rPr>
              <w:t>8,400,000</w:t>
            </w:r>
          </w:p>
        </w:tc>
        <w:tc>
          <w:tcPr>
            <w:tcW w:w="1281" w:type="dxa"/>
            <w:gridSpan w:val="2"/>
            <w:vAlign w:val="center"/>
          </w:tcPr>
          <w:p w14:paraId="3F78E251" w14:textId="16C0767B" w:rsidR="001D2966" w:rsidRPr="001D2966" w:rsidRDefault="001D2966" w:rsidP="001D29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966">
              <w:rPr>
                <w:rFonts w:ascii="GHEA Grapalat" w:hAnsi="GHEA Grapalat"/>
                <w:sz w:val="16"/>
                <w:szCs w:val="16"/>
              </w:rPr>
              <w:t>1,680,000</w:t>
            </w:r>
          </w:p>
          <w:p w14:paraId="22B8A853" w14:textId="7F27CB33" w:rsidR="001D2966" w:rsidRPr="001D2966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1F59BBB2" w14:textId="5F02C8FE" w:rsidR="001D2966" w:rsidRPr="001D2966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966">
              <w:rPr>
                <w:rFonts w:ascii="GHEA Grapalat" w:hAnsi="GHEA Grapalat"/>
                <w:sz w:val="16"/>
                <w:szCs w:val="16"/>
              </w:rPr>
              <w:t>10,080,000</w:t>
            </w:r>
          </w:p>
        </w:tc>
      </w:tr>
      <w:tr w:rsidR="001D2966" w:rsidRPr="0002033C" w14:paraId="700CD07F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10ED0606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D2966" w:rsidRPr="0002033C" w14:paraId="521126E1" w14:textId="77777777" w:rsidTr="00EA51CE">
        <w:trPr>
          <w:gridAfter w:val="1"/>
          <w:wAfter w:w="91" w:type="dxa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vAlign w:val="center"/>
          </w:tcPr>
          <w:p w14:paraId="36A77A72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1D2966" w:rsidRPr="0002033C" w14:paraId="552679BF" w14:textId="77777777" w:rsidTr="007918D6">
        <w:trPr>
          <w:gridAfter w:val="1"/>
          <w:wAfter w:w="91" w:type="dxa"/>
        </w:trPr>
        <w:tc>
          <w:tcPr>
            <w:tcW w:w="630" w:type="dxa"/>
            <w:vMerge w:val="restart"/>
            <w:vAlign w:val="center"/>
          </w:tcPr>
          <w:p w14:paraId="770D59CE" w14:textId="41855840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2"/>
            <w:vMerge w:val="restart"/>
            <w:vAlign w:val="center"/>
          </w:tcPr>
          <w:p w14:paraId="563B2C65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center"/>
          </w:tcPr>
          <w:p w14:paraId="37230292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1D2966" w:rsidRPr="0002033C" w14:paraId="3CA6FABC" w14:textId="77777777" w:rsidTr="007918D6">
        <w:trPr>
          <w:gridAfter w:val="1"/>
          <w:wAfter w:w="91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136F05F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31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7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1D2966" w:rsidRPr="0002033C" w14:paraId="5E96A1C5" w14:textId="77777777" w:rsidTr="007918D6">
        <w:trPr>
          <w:gridAfter w:val="1"/>
          <w:wAfter w:w="91" w:type="dxa"/>
        </w:trPr>
        <w:tc>
          <w:tcPr>
            <w:tcW w:w="630" w:type="dxa"/>
            <w:tcBorders>
              <w:bottom w:val="single" w:sz="8" w:space="0" w:color="auto"/>
            </w:tcBorders>
          </w:tcPr>
          <w:p w14:paraId="6CEDE0AD" w14:textId="0E18AA25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09AAC9D" w14:textId="3D0FFCF8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31" w:type="dxa"/>
            <w:gridSpan w:val="4"/>
            <w:tcBorders>
              <w:bottom w:val="single" w:sz="8" w:space="0" w:color="auto"/>
            </w:tcBorders>
          </w:tcPr>
          <w:p w14:paraId="78DCF91F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71" w:type="dxa"/>
            <w:gridSpan w:val="2"/>
            <w:tcBorders>
              <w:bottom w:val="single" w:sz="8" w:space="0" w:color="auto"/>
            </w:tcBorders>
          </w:tcPr>
          <w:p w14:paraId="504E155E" w14:textId="687FDDAE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D2966" w:rsidRPr="0002033C" w14:paraId="522ACAFB" w14:textId="77777777" w:rsidTr="00B35009">
        <w:trPr>
          <w:gridAfter w:val="1"/>
          <w:wAfter w:w="91" w:type="dxa"/>
          <w:trHeight w:val="331"/>
        </w:trPr>
        <w:tc>
          <w:tcPr>
            <w:tcW w:w="2070" w:type="dxa"/>
            <w:gridSpan w:val="3"/>
            <w:vAlign w:val="center"/>
          </w:tcPr>
          <w:p w14:paraId="514F7E40" w14:textId="77777777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10"/>
            <w:vAlign w:val="center"/>
          </w:tcPr>
          <w:p w14:paraId="71AB42B3" w14:textId="307F484F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</w:tr>
      <w:tr w:rsidR="001D2966" w:rsidRPr="0002033C" w14:paraId="617248CD" w14:textId="77777777" w:rsidTr="00EA51CE">
        <w:trPr>
          <w:gridAfter w:val="1"/>
          <w:wAfter w:w="91" w:type="dxa"/>
          <w:trHeight w:val="289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D2966" w:rsidRPr="0002033C" w14:paraId="1515C769" w14:textId="77777777" w:rsidTr="00EB2DC5">
        <w:trPr>
          <w:gridAfter w:val="1"/>
          <w:wAfter w:w="91" w:type="dxa"/>
          <w:trHeight w:val="169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785FC15A" w14:textId="77777777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7"/>
            <w:tcBorders>
              <w:bottom w:val="single" w:sz="8" w:space="0" w:color="auto"/>
            </w:tcBorders>
            <w:vAlign w:val="center"/>
          </w:tcPr>
          <w:p w14:paraId="0C899495" w14:textId="413A8539" w:rsidR="001D2966" w:rsidRPr="001E5423" w:rsidRDefault="001D2966" w:rsidP="001D29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1D2966" w:rsidRPr="0002033C" w14:paraId="71BEA872" w14:textId="77777777" w:rsidTr="001D2966"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 w:val="restart"/>
            <w:vAlign w:val="center"/>
          </w:tcPr>
          <w:p w14:paraId="7F8FD238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598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794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1D2966" w:rsidRPr="0002033C" w14:paraId="04C80107" w14:textId="77777777" w:rsidTr="001D2966"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598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66DB581F" w:rsidR="001D2966" w:rsidRPr="0002033C" w:rsidRDefault="001D2966" w:rsidP="001D29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2794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3C50A75D" w:rsidR="001D2966" w:rsidRPr="0002033C" w:rsidRDefault="001D2966" w:rsidP="001D29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1D2966" w:rsidRPr="0002033C" w14:paraId="2254FA5C" w14:textId="407EE813" w:rsidTr="00EB2DC5">
        <w:trPr>
          <w:gridAfter w:val="1"/>
          <w:wAfter w:w="91" w:type="dxa"/>
          <w:trHeight w:val="241"/>
        </w:trPr>
        <w:tc>
          <w:tcPr>
            <w:tcW w:w="4858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547320CF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ծանուցման ամսաթիվը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9A0109" w14:textId="46B01EDB" w:rsidR="001D2966" w:rsidRPr="0002033C" w:rsidRDefault="001D2966" w:rsidP="00EB2DC5">
            <w:pPr>
              <w:spacing w:before="0" w:after="0"/>
              <w:ind w:left="279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F81601" w:rsidRPr="0002033C" w14:paraId="3C75DA26" w14:textId="77777777" w:rsidTr="001D2966">
        <w:trPr>
          <w:gridAfter w:val="1"/>
          <w:wAfter w:w="91" w:type="dxa"/>
          <w:trHeight w:val="160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311570B1" w14:textId="77777777" w:rsidR="00F81601" w:rsidRPr="0002033C" w:rsidRDefault="00F81601" w:rsidP="00F816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7"/>
            <w:tcBorders>
              <w:bottom w:val="single" w:sz="8" w:space="0" w:color="auto"/>
            </w:tcBorders>
            <w:vAlign w:val="center"/>
          </w:tcPr>
          <w:p w14:paraId="1E9104E7" w14:textId="2196802D" w:rsidR="00F81601" w:rsidRPr="00B35009" w:rsidRDefault="00F81601" w:rsidP="00F81601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F81601" w:rsidRPr="0002033C" w14:paraId="0682C6BE" w14:textId="77777777" w:rsidTr="001D2966">
        <w:trPr>
          <w:gridAfter w:val="1"/>
          <w:wAfter w:w="91" w:type="dxa"/>
          <w:trHeight w:val="344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103EC18B" w14:textId="77777777" w:rsidR="00F81601" w:rsidRPr="0002033C" w:rsidRDefault="00F81601" w:rsidP="00F816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7"/>
            <w:tcBorders>
              <w:bottom w:val="single" w:sz="8" w:space="0" w:color="auto"/>
            </w:tcBorders>
            <w:vAlign w:val="center"/>
          </w:tcPr>
          <w:p w14:paraId="5293ADE3" w14:textId="51C96503" w:rsidR="00F81601" w:rsidRPr="00AA0DA4" w:rsidRDefault="00F81601" w:rsidP="00F816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1D2966" w:rsidRPr="0002033C" w14:paraId="79A6449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620F225D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D2966" w:rsidRPr="0002033C" w14:paraId="4E4EA255" w14:textId="77777777" w:rsidTr="007918D6">
        <w:trPr>
          <w:gridAfter w:val="1"/>
          <w:wAfter w:w="91" w:type="dxa"/>
        </w:trPr>
        <w:tc>
          <w:tcPr>
            <w:tcW w:w="630" w:type="dxa"/>
            <w:vMerge w:val="restart"/>
            <w:vAlign w:val="center"/>
          </w:tcPr>
          <w:p w14:paraId="7AA249E4" w14:textId="522BCE96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40" w:type="dxa"/>
            <w:gridSpan w:val="2"/>
            <w:vMerge w:val="restart"/>
            <w:vAlign w:val="center"/>
          </w:tcPr>
          <w:p w14:paraId="3EF9A58A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180" w:type="dxa"/>
            <w:gridSpan w:val="10"/>
            <w:vAlign w:val="center"/>
          </w:tcPr>
          <w:p w14:paraId="0A5086C3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D2966" w:rsidRPr="0002033C" w14:paraId="11F19FA1" w14:textId="77777777" w:rsidTr="007918D6">
        <w:trPr>
          <w:gridAfter w:val="1"/>
          <w:wAfter w:w="91" w:type="dxa"/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856C5C6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2"/>
            <w:vMerge w:val="restart"/>
            <w:vAlign w:val="center"/>
          </w:tcPr>
          <w:p w14:paraId="23EE0CE1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2340" w:type="dxa"/>
            <w:gridSpan w:val="3"/>
            <w:vMerge w:val="restart"/>
            <w:vAlign w:val="center"/>
          </w:tcPr>
          <w:p w14:paraId="4C4044FB" w14:textId="0D628D26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58" w:type="dxa"/>
            <w:vMerge w:val="restart"/>
            <w:vAlign w:val="center"/>
          </w:tcPr>
          <w:p w14:paraId="58A33AC2" w14:textId="42F62F6B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794" w:type="dxa"/>
            <w:gridSpan w:val="3"/>
            <w:vAlign w:val="center"/>
          </w:tcPr>
          <w:p w14:paraId="0911FBB2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D2966" w:rsidRPr="0002033C" w14:paraId="4DC53241" w14:textId="77777777" w:rsidTr="007918D6">
        <w:trPr>
          <w:gridAfter w:val="1"/>
          <w:wAfter w:w="91" w:type="dxa"/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078A8417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14:paraId="67FA13FC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73BBD2A3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14:paraId="078CB506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vAlign w:val="center"/>
          </w:tcPr>
          <w:p w14:paraId="3C0959C2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D2966" w:rsidRPr="0002033C" w14:paraId="75FDA7D8" w14:textId="77777777" w:rsidTr="007918D6">
        <w:trPr>
          <w:gridAfter w:val="1"/>
          <w:wAfter w:w="91" w:type="dxa"/>
          <w:trHeight w:val="547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D2966" w:rsidRPr="0002033C" w14:paraId="1E28D31D" w14:textId="77777777" w:rsidTr="007918D6">
        <w:trPr>
          <w:gridAfter w:val="1"/>
          <w:wAfter w:w="91" w:type="dxa"/>
          <w:trHeight w:val="1456"/>
        </w:trPr>
        <w:tc>
          <w:tcPr>
            <w:tcW w:w="630" w:type="dxa"/>
            <w:vAlign w:val="center"/>
          </w:tcPr>
          <w:p w14:paraId="1F1D10DE" w14:textId="7BAE6680" w:rsidR="001D2966" w:rsidRPr="009D3140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391CD0D1" w14:textId="5CEA7FEE" w:rsidR="001D2966" w:rsidRPr="00B35009" w:rsidRDefault="00B35009" w:rsidP="001D296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97DD0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Բեյքեր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Թիլլի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Արմենիա» ՓԲԸ</w:t>
            </w:r>
          </w:p>
        </w:tc>
        <w:tc>
          <w:tcPr>
            <w:tcW w:w="1528" w:type="dxa"/>
            <w:gridSpan w:val="2"/>
            <w:vAlign w:val="center"/>
          </w:tcPr>
          <w:p w14:paraId="2183B64C" w14:textId="53585CDB" w:rsidR="001D2966" w:rsidRPr="00B35009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ՀՓ-ԳՀԾՁԲ-26/</w:t>
            </w:r>
            <w:r w:rsidR="00B35009" w:rsidRPr="00B35009">
              <w:rPr>
                <w:rFonts w:ascii="GHEA Grapalat" w:hAnsi="GHEA Grapalat"/>
                <w:sz w:val="16"/>
                <w:szCs w:val="16"/>
              </w:rPr>
              <w:t>09</w:t>
            </w:r>
          </w:p>
        </w:tc>
        <w:tc>
          <w:tcPr>
            <w:tcW w:w="1260" w:type="dxa"/>
            <w:vAlign w:val="center"/>
          </w:tcPr>
          <w:p w14:paraId="54F54951" w14:textId="0E5976B7" w:rsidR="001D2966" w:rsidRPr="00B35009" w:rsidRDefault="00B35009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19.01.2026թ.</w:t>
            </w:r>
          </w:p>
        </w:tc>
        <w:tc>
          <w:tcPr>
            <w:tcW w:w="2340" w:type="dxa"/>
            <w:gridSpan w:val="3"/>
            <w:vAlign w:val="center"/>
          </w:tcPr>
          <w:p w14:paraId="610A7BBF" w14:textId="21C6C5D4" w:rsidR="001D2966" w:rsidRPr="00B35009" w:rsidRDefault="00B35009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Ֆինանսական միջոցներ նախատեսվելուց հետո, կնքված համաձայնագրի հիման վրա մինչև 60 օրացուցային օր։</w:t>
            </w:r>
          </w:p>
        </w:tc>
        <w:tc>
          <w:tcPr>
            <w:tcW w:w="1258" w:type="dxa"/>
            <w:vAlign w:val="center"/>
          </w:tcPr>
          <w:p w14:paraId="6A3A27A0" w14:textId="3F5F6FB7" w:rsidR="001D2966" w:rsidRPr="00B35009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794" w:type="dxa"/>
            <w:gridSpan w:val="3"/>
            <w:vAlign w:val="center"/>
          </w:tcPr>
          <w:p w14:paraId="6043A549" w14:textId="024139C9" w:rsidR="001D2966" w:rsidRPr="00B35009" w:rsidRDefault="00B35009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1080000</w:t>
            </w:r>
          </w:p>
        </w:tc>
      </w:tr>
      <w:tr w:rsidR="001D2966" w:rsidRPr="0002033C" w14:paraId="41E4ED39" w14:textId="77777777" w:rsidTr="00EA51CE">
        <w:trPr>
          <w:gridAfter w:val="1"/>
          <w:wAfter w:w="91" w:type="dxa"/>
          <w:trHeight w:val="150"/>
        </w:trPr>
        <w:tc>
          <w:tcPr>
            <w:tcW w:w="11250" w:type="dxa"/>
            <w:gridSpan w:val="13"/>
            <w:vAlign w:val="center"/>
          </w:tcPr>
          <w:p w14:paraId="7265AE84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D2966" w:rsidRPr="0002033C" w14:paraId="1F657639" w14:textId="77777777" w:rsidTr="007918D6">
        <w:trPr>
          <w:gridAfter w:val="1"/>
          <w:wAfter w:w="91" w:type="dxa"/>
          <w:trHeight w:val="41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465FC855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788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162" w:type="dxa"/>
            <w:tcBorders>
              <w:bottom w:val="single" w:sz="8" w:space="0" w:color="auto"/>
            </w:tcBorders>
            <w:vAlign w:val="center"/>
          </w:tcPr>
          <w:p w14:paraId="348CFA27" w14:textId="05796C9E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D2966" w:rsidRPr="008E7324" w14:paraId="20BC55B9" w14:textId="77777777" w:rsidTr="007918D6">
        <w:trPr>
          <w:gridAfter w:val="1"/>
          <w:wAfter w:w="91" w:type="dxa"/>
          <w:trHeight w:val="70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69974E7B" w:rsidR="001D2966" w:rsidRPr="005E6F55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33E09090" w14:textId="05C6546A" w:rsidR="001D2966" w:rsidRPr="00B35009" w:rsidRDefault="00B35009" w:rsidP="001D2966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97DD0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Բեյքեր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Թիլլի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Արմենիա» ՓԲԸ</w:t>
            </w:r>
          </w:p>
        </w:tc>
        <w:tc>
          <w:tcPr>
            <w:tcW w:w="2788" w:type="dxa"/>
            <w:gridSpan w:val="3"/>
            <w:vAlign w:val="center"/>
          </w:tcPr>
          <w:p w14:paraId="129DBD26" w14:textId="77777777" w:rsidR="001D2966" w:rsidRPr="00B35009" w:rsidRDefault="00B35009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ք.Երևան, Հանրապետության  22,</w:t>
            </w:r>
          </w:p>
          <w:p w14:paraId="4916BA54" w14:textId="486E1DB7" w:rsidR="00B35009" w:rsidRPr="00B35009" w:rsidRDefault="00B35009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(+37410 544-301/307 /309)</w:t>
            </w:r>
          </w:p>
        </w:tc>
        <w:tc>
          <w:tcPr>
            <w:tcW w:w="2340" w:type="dxa"/>
            <w:gridSpan w:val="3"/>
            <w:vAlign w:val="center"/>
          </w:tcPr>
          <w:p w14:paraId="07F71670" w14:textId="61D449A2" w:rsidR="001D2966" w:rsidRPr="00B35009" w:rsidRDefault="00B35009" w:rsidP="001D296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B35009">
                <w:rPr>
                  <w:sz w:val="16"/>
                  <w:szCs w:val="16"/>
                </w:rPr>
                <w:t>info@bakertillyarmenia.com</w:t>
              </w:r>
            </w:hyperlink>
          </w:p>
        </w:tc>
        <w:tc>
          <w:tcPr>
            <w:tcW w:w="1890" w:type="dxa"/>
            <w:gridSpan w:val="3"/>
            <w:vAlign w:val="center"/>
          </w:tcPr>
          <w:p w14:paraId="2D248C13" w14:textId="1D61BBF9" w:rsidR="001D2966" w:rsidRPr="00B35009" w:rsidRDefault="00B35009" w:rsidP="001D296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1930014089990200</w:t>
            </w:r>
          </w:p>
        </w:tc>
        <w:tc>
          <w:tcPr>
            <w:tcW w:w="2162" w:type="dxa"/>
            <w:vAlign w:val="center"/>
          </w:tcPr>
          <w:p w14:paraId="6E1E7005" w14:textId="1861EB67" w:rsidR="001D2966" w:rsidRPr="00B35009" w:rsidRDefault="00B35009" w:rsidP="001D296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02586575</w:t>
            </w:r>
          </w:p>
        </w:tc>
      </w:tr>
      <w:tr w:rsidR="001D2966" w:rsidRPr="008E7324" w14:paraId="496A046D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393BE26B" w14:textId="77777777" w:rsidR="001D2966" w:rsidRPr="008E7324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D2966" w:rsidRPr="0002033C" w14:paraId="67501B06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FFDD" w14:textId="77777777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B7AC" w14:textId="77777777" w:rsidR="001D2966" w:rsidRPr="0002033C" w:rsidRDefault="001D2966" w:rsidP="001D29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1D2966" w:rsidRPr="0002033C" w14:paraId="485BF528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60FF974B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D2966" w:rsidRPr="0002033C" w14:paraId="7DB42300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vAlign w:val="center"/>
          </w:tcPr>
          <w:p w14:paraId="0AD8E25E" w14:textId="5D23442C" w:rsidR="001D2966" w:rsidRPr="0002033C" w:rsidRDefault="001D2966" w:rsidP="001D29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Ինչպես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1D2966" w:rsidRPr="0002033C" w:rsidRDefault="001D2966" w:rsidP="001D29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1D2966" w:rsidRPr="0002033C" w:rsidRDefault="001D2966" w:rsidP="001D29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1D2966" w:rsidRPr="0002033C" w:rsidRDefault="001D2966" w:rsidP="001D29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1D2966" w:rsidRPr="0002033C" w:rsidRDefault="001D2966" w:rsidP="001D29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1D2966" w:rsidRPr="0002033C" w:rsidRDefault="001D2966" w:rsidP="001D29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1D2966" w:rsidRPr="0002033C" w:rsidRDefault="001D2966" w:rsidP="001D29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1D2966" w:rsidRPr="0002033C" w:rsidRDefault="001D2966" w:rsidP="001D29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1D2966" w:rsidRPr="0002033C" w14:paraId="3CC8B38C" w14:textId="77777777" w:rsidTr="00DB07B5">
        <w:trPr>
          <w:gridAfter w:val="1"/>
          <w:wAfter w:w="91" w:type="dxa"/>
          <w:trHeight w:val="232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02AFA8BF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D2966" w:rsidRPr="0002033C" w14:paraId="5484FA73" w14:textId="77777777" w:rsidTr="001D2966">
        <w:trPr>
          <w:gridAfter w:val="1"/>
          <w:wAfter w:w="91" w:type="dxa"/>
          <w:trHeight w:val="475"/>
        </w:trPr>
        <w:tc>
          <w:tcPr>
            <w:tcW w:w="3598" w:type="dxa"/>
            <w:gridSpan w:val="5"/>
            <w:tcBorders>
              <w:bottom w:val="single" w:sz="8" w:space="0" w:color="auto"/>
            </w:tcBorders>
          </w:tcPr>
          <w:p w14:paraId="7A9CE343" w14:textId="7FCA0B9C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</w:tcPr>
          <w:p w14:paraId="6FC786A2" w14:textId="06FF26A0" w:rsidR="001D2966" w:rsidRPr="005E6F55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1D2966" w:rsidRPr="0002033C" w14:paraId="5A7FED5D" w14:textId="77777777" w:rsidTr="00DB07B5">
        <w:trPr>
          <w:gridAfter w:val="1"/>
          <w:wAfter w:w="91" w:type="dxa"/>
          <w:trHeight w:val="169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0C88E286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D2966" w:rsidRPr="00F81601" w14:paraId="40B30E88" w14:textId="77777777" w:rsidTr="001D2966">
        <w:trPr>
          <w:gridAfter w:val="1"/>
          <w:wAfter w:w="91" w:type="dxa"/>
          <w:trHeight w:val="42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  <w:vAlign w:val="center"/>
          </w:tcPr>
          <w:p w14:paraId="4153A378" w14:textId="63D5B5A1" w:rsidR="001D2966" w:rsidRPr="005E6F55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1D2966" w:rsidRPr="00F81601" w14:paraId="541BD7F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D2966" w:rsidRPr="00F81601" w14:paraId="4DE14D25" w14:textId="77777777" w:rsidTr="001D2966">
        <w:trPr>
          <w:gridAfter w:val="1"/>
          <w:wAfter w:w="91" w:type="dxa"/>
          <w:trHeight w:val="42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  <w:vAlign w:val="center"/>
          </w:tcPr>
          <w:p w14:paraId="6379ACA6" w14:textId="7A77B55F" w:rsidR="001D2966" w:rsidRPr="005E6F55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1D2966" w:rsidRPr="00F81601" w14:paraId="1DAD5D5C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57597369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D2966" w:rsidRPr="0002033C" w14:paraId="5F667D89" w14:textId="77777777" w:rsidTr="001D2966">
        <w:trPr>
          <w:gridAfter w:val="1"/>
          <w:wAfter w:w="91" w:type="dxa"/>
          <w:trHeight w:val="178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  <w:vAlign w:val="center"/>
          </w:tcPr>
          <w:p w14:paraId="13FCAC31" w14:textId="460EC6D2" w:rsidR="001D2966" w:rsidRPr="0002033C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1D2966" w:rsidRPr="0002033C" w14:paraId="406B68D6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79EAD146" w14:textId="77777777" w:rsidR="001D2966" w:rsidRPr="0002033C" w:rsidRDefault="001D2966" w:rsidP="001D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D2966" w:rsidRPr="0002033C" w14:paraId="1A2BD291" w14:textId="77777777" w:rsidTr="00EA51CE">
        <w:trPr>
          <w:gridAfter w:val="1"/>
          <w:wAfter w:w="91" w:type="dxa"/>
          <w:trHeight w:val="227"/>
        </w:trPr>
        <w:tc>
          <w:tcPr>
            <w:tcW w:w="11250" w:type="dxa"/>
            <w:gridSpan w:val="13"/>
            <w:vAlign w:val="center"/>
          </w:tcPr>
          <w:p w14:paraId="73A19DB3" w14:textId="77777777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2966" w:rsidRPr="0002033C" w14:paraId="002AF1AD" w14:textId="77777777" w:rsidTr="00EB2DC5">
        <w:trPr>
          <w:gridAfter w:val="1"/>
          <w:wAfter w:w="91" w:type="dxa"/>
          <w:trHeight w:val="47"/>
        </w:trPr>
        <w:tc>
          <w:tcPr>
            <w:tcW w:w="279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658" w:type="dxa"/>
            <w:gridSpan w:val="4"/>
            <w:tcBorders>
              <w:bottom w:val="single" w:sz="8" w:space="0" w:color="auto"/>
            </w:tcBorders>
            <w:vAlign w:val="center"/>
          </w:tcPr>
          <w:p w14:paraId="296B6A0C" w14:textId="77777777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802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1D2966" w:rsidRPr="0002033C" w:rsidRDefault="001D2966" w:rsidP="001D29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1D2966" w:rsidRPr="005E6F55" w14:paraId="6C6C269C" w14:textId="77777777" w:rsidTr="00EB2DC5">
        <w:trPr>
          <w:gridAfter w:val="1"/>
          <w:wAfter w:w="91" w:type="dxa"/>
          <w:trHeight w:val="151"/>
        </w:trPr>
        <w:tc>
          <w:tcPr>
            <w:tcW w:w="2790" w:type="dxa"/>
            <w:gridSpan w:val="4"/>
            <w:vAlign w:val="center"/>
          </w:tcPr>
          <w:p w14:paraId="0A862370" w14:textId="14E83988" w:rsidR="001D2966" w:rsidRPr="00E6691E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Լիլիթ Օրդուխանյան</w:t>
            </w:r>
          </w:p>
        </w:tc>
        <w:tc>
          <w:tcPr>
            <w:tcW w:w="3658" w:type="dxa"/>
            <w:gridSpan w:val="4"/>
            <w:vAlign w:val="center"/>
          </w:tcPr>
          <w:p w14:paraId="570A2BE5" w14:textId="693645D4" w:rsidR="001D2966" w:rsidRPr="005E6F55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2" w:type="dxa"/>
            <w:gridSpan w:val="5"/>
            <w:vAlign w:val="center"/>
          </w:tcPr>
          <w:p w14:paraId="3C42DEDA" w14:textId="1F925F85" w:rsidR="001D2966" w:rsidRPr="005E6F55" w:rsidRDefault="001D2966" w:rsidP="001D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</w:tc>
      </w:tr>
    </w:tbl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B3898"/>
    <w:rsid w:val="000B58BB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15E9C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12A7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2966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08EA"/>
    <w:rsid w:val="00233A3A"/>
    <w:rsid w:val="002404CA"/>
    <w:rsid w:val="00240826"/>
    <w:rsid w:val="00240D4C"/>
    <w:rsid w:val="00241802"/>
    <w:rsid w:val="00243C2E"/>
    <w:rsid w:val="00255794"/>
    <w:rsid w:val="0026610E"/>
    <w:rsid w:val="00271A76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B5BBC"/>
    <w:rsid w:val="002C060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2B23"/>
    <w:rsid w:val="00444389"/>
    <w:rsid w:val="004507F4"/>
    <w:rsid w:val="00455AF3"/>
    <w:rsid w:val="00472069"/>
    <w:rsid w:val="00474128"/>
    <w:rsid w:val="00474C2F"/>
    <w:rsid w:val="004764CD"/>
    <w:rsid w:val="00483CEE"/>
    <w:rsid w:val="004875E0"/>
    <w:rsid w:val="004A62DC"/>
    <w:rsid w:val="004B3FFB"/>
    <w:rsid w:val="004B6539"/>
    <w:rsid w:val="004C0D6C"/>
    <w:rsid w:val="004C779B"/>
    <w:rsid w:val="004D078F"/>
    <w:rsid w:val="004D3709"/>
    <w:rsid w:val="004D5AA1"/>
    <w:rsid w:val="004E376E"/>
    <w:rsid w:val="004E682E"/>
    <w:rsid w:val="004E7C50"/>
    <w:rsid w:val="004F366D"/>
    <w:rsid w:val="004F4151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57B7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357B6"/>
    <w:rsid w:val="00644F37"/>
    <w:rsid w:val="0064517F"/>
    <w:rsid w:val="00646760"/>
    <w:rsid w:val="006532E9"/>
    <w:rsid w:val="0065475B"/>
    <w:rsid w:val="00681654"/>
    <w:rsid w:val="00684597"/>
    <w:rsid w:val="00685A11"/>
    <w:rsid w:val="00690ECB"/>
    <w:rsid w:val="00697CCC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27E4"/>
    <w:rsid w:val="007060FC"/>
    <w:rsid w:val="00711292"/>
    <w:rsid w:val="00713FF5"/>
    <w:rsid w:val="007200E9"/>
    <w:rsid w:val="00730DB3"/>
    <w:rsid w:val="007641B7"/>
    <w:rsid w:val="00765606"/>
    <w:rsid w:val="007732E7"/>
    <w:rsid w:val="00774579"/>
    <w:rsid w:val="0078375C"/>
    <w:rsid w:val="00784721"/>
    <w:rsid w:val="0078682E"/>
    <w:rsid w:val="007918D6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75B0A"/>
    <w:rsid w:val="00893CA5"/>
    <w:rsid w:val="00894A17"/>
    <w:rsid w:val="0089610D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86016"/>
    <w:rsid w:val="009950D1"/>
    <w:rsid w:val="00995ED1"/>
    <w:rsid w:val="009A6D84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31AB"/>
    <w:rsid w:val="009F4954"/>
    <w:rsid w:val="009F519F"/>
    <w:rsid w:val="00A0050C"/>
    <w:rsid w:val="00A17F11"/>
    <w:rsid w:val="00A219A8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83673"/>
    <w:rsid w:val="00A878D6"/>
    <w:rsid w:val="00A96CFE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332D6"/>
    <w:rsid w:val="00B35009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27A2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C7A07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559F2"/>
    <w:rsid w:val="00D62956"/>
    <w:rsid w:val="00D643A9"/>
    <w:rsid w:val="00D72048"/>
    <w:rsid w:val="00D74774"/>
    <w:rsid w:val="00D8000B"/>
    <w:rsid w:val="00D80153"/>
    <w:rsid w:val="00D80C64"/>
    <w:rsid w:val="00D83BDC"/>
    <w:rsid w:val="00DB07B5"/>
    <w:rsid w:val="00DB5956"/>
    <w:rsid w:val="00DD451F"/>
    <w:rsid w:val="00DE06F1"/>
    <w:rsid w:val="00DE0FBB"/>
    <w:rsid w:val="00DE2D8F"/>
    <w:rsid w:val="00DE3EBB"/>
    <w:rsid w:val="00E2013E"/>
    <w:rsid w:val="00E221E3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6691E"/>
    <w:rsid w:val="00E71ECB"/>
    <w:rsid w:val="00E7278D"/>
    <w:rsid w:val="00E8382D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DC5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262A9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398A"/>
    <w:rsid w:val="00F77AAD"/>
    <w:rsid w:val="00F81601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kertillyarmen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Ordukhanyan</cp:lastModifiedBy>
  <cp:revision>331</cp:revision>
  <cp:lastPrinted>2026-02-27T15:48:00Z</cp:lastPrinted>
  <dcterms:created xsi:type="dcterms:W3CDTF">2021-06-28T12:08:00Z</dcterms:created>
  <dcterms:modified xsi:type="dcterms:W3CDTF">2026-02-27T16:45:00Z</dcterms:modified>
</cp:coreProperties>
</file>