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559E0">
        <w:rPr>
          <w:rFonts w:ascii="GHEA Grapalat" w:hAnsi="GHEA Grapalat" w:cs="Sylfaen"/>
          <w:sz w:val="20"/>
          <w:lang w:val="hy-AM"/>
        </w:rPr>
        <w:t>փետրվարի 1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="000E2A25">
        <w:rPr>
          <w:rFonts w:ascii="GHEA Grapalat" w:hAnsi="GHEA Grapalat" w:cs="Sylfaen"/>
          <w:sz w:val="20"/>
          <w:lang w:val="af-ZA"/>
        </w:rPr>
        <w:t>/</w:t>
      </w:r>
      <w:r w:rsidR="002559E0">
        <w:rPr>
          <w:rFonts w:ascii="GHEA Grapalat" w:hAnsi="GHEA Grapalat" w:cs="Sylfaen"/>
          <w:sz w:val="20"/>
          <w:lang w:val="hy-AM"/>
        </w:rPr>
        <w:t>1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248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Կուտակիչ մարտկոցներ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E2A25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80B5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70200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80B5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70200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E2A25" w:rsidP="000E2A25">
            <w:pPr>
              <w:spacing w:after="0" w:line="240" w:lineRule="auto"/>
              <w:ind w:right="9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 w:rsidR="000D04C9">
              <w:rPr>
                <w:rFonts w:ascii="GHEA Grapalat" w:hAnsi="GHEA Grapalat" w:cs="Sylfaen"/>
                <w:sz w:val="16"/>
              </w:rPr>
              <w:t xml:space="preserve"> 260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>
              <w:rPr>
                <w:rFonts w:ascii="GHEA Grapalat" w:hAnsi="GHEA Grapalat" w:cs="Sylfaen"/>
                <w:sz w:val="16"/>
              </w:rPr>
              <w:t>*17</w:t>
            </w:r>
            <w:r w:rsidR="000D04C9">
              <w:rPr>
                <w:rFonts w:ascii="GHEA Grapalat" w:hAnsi="GHEA Grapalat" w:cs="Sylfaen"/>
                <w:sz w:val="16"/>
              </w:rPr>
              <w:t>3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*220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D24BD5">
              <w:rPr>
                <w:rFonts w:ascii="GHEA Grapalat" w:hAnsi="GHEA Grapalat"/>
                <w:color w:val="000000"/>
                <w:sz w:val="20"/>
                <w:lang w:val="nb-NO"/>
              </w:rPr>
              <w:t>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Default="000E2A25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color w:val="000000"/>
                <w:sz w:val="16"/>
                <w:lang w:val="nb-NO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 w:rsidR="003F2C21">
              <w:rPr>
                <w:rFonts w:ascii="GHEA Grapalat" w:hAnsi="GHEA Grapalat" w:cs="Sylfaen"/>
                <w:sz w:val="16"/>
              </w:rPr>
              <w:t xml:space="preserve"> </w:t>
            </w:r>
            <w:r w:rsidR="000D04C9">
              <w:rPr>
                <w:rFonts w:ascii="GHEA Grapalat" w:hAnsi="GHEA Grapalat" w:cs="Sylfaen"/>
                <w:sz w:val="16"/>
              </w:rPr>
              <w:t>260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*173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*220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0E2A25">
              <w:rPr>
                <w:rFonts w:ascii="GHEA Grapalat" w:hAnsi="GHEA Grapalat"/>
                <w:color w:val="000000"/>
                <w:sz w:val="16"/>
                <w:lang w:val="nb-NO"/>
              </w:rPr>
              <w:t>:</w:t>
            </w:r>
          </w:p>
          <w:p w:rsidR="000E2A25" w:rsidRPr="000D04C9" w:rsidRDefault="000D04C9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Bars</w:t>
            </w:r>
          </w:p>
          <w:p w:rsidR="003F2C21" w:rsidRPr="003F2C21" w:rsidRDefault="000D04C9" w:rsidP="003F2C21">
            <w:pPr>
              <w:ind w:right="17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Ղազախստան</w:t>
            </w:r>
            <w:proofErr w:type="spellEnd"/>
          </w:p>
          <w:p w:rsidR="003F2C21" w:rsidRPr="004437E4" w:rsidRDefault="003F2C21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left="90" w:right="107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</w:t>
            </w:r>
            <w:r w:rsidR="0023364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471542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="00471542">
              <w:rPr>
                <w:rFonts w:ascii="GHEA Grapalat" w:hAnsi="GHEA Grapalat" w:cs="Times Armenian"/>
                <w:sz w:val="20"/>
                <w:lang w:val="en-GB"/>
              </w:rPr>
              <w:t>Դարֆ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55833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55833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11167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11167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67000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67000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80B5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23364A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4437E4" w:rsidP="002559E0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="002559E0">
              <w:rPr>
                <w:rFonts w:ascii="GHEA Grapalat" w:hAnsi="GHEA Grapalat" w:cs="Times Armenian"/>
                <w:sz w:val="20"/>
                <w:lang w:val="hy-AM"/>
              </w:rPr>
              <w:t>Դարֆ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2559E0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2559E0">
              <w:rPr>
                <w:rFonts w:ascii="GHEA Grapalat" w:hAnsi="GHEA Grapalat" w:cs="Sylfaen"/>
                <w:sz w:val="16"/>
                <w:lang w:val="af-ZA"/>
              </w:rPr>
              <w:t>ՀՀ ՏՄՊՊՀ-ՄԱԱՊՁԲ-1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9</w:t>
            </w:r>
            <w:r w:rsidRPr="002559E0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80B5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</w:t>
            </w:r>
            <w:r w:rsidR="006918D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.2019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E80B5F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67000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67000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2559E0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Դարֆ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E2A25" w:rsidRDefault="00CF683B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="002559E0">
              <w:rPr>
                <w:rFonts w:ascii="GHEA Grapalat" w:hAnsi="GHEA Grapalat"/>
                <w:sz w:val="18"/>
                <w:szCs w:val="18"/>
                <w:lang w:val="hy-AM"/>
              </w:rPr>
              <w:t>Գայի պ. 1/7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GHEA Grapalat" w:hAnsi="GHEA Grapalat" w:cs="Tahoma Armenian"/>
                <w:sz w:val="18"/>
                <w:szCs w:val="18"/>
                <w:shd w:val="clear" w:color="auto" w:fill="FFFFFF"/>
                <w:lang w:val="en-GB"/>
              </w:rPr>
              <w:t>www.darf-llc@mail.ru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2559E0" w:rsidRDefault="002559E0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Ամերիաբանկ ՓԲԸ</w:t>
            </w:r>
          </w:p>
          <w:p w:rsidR="000E2A25" w:rsidRPr="002559E0" w:rsidRDefault="002559E0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1570014617040100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02609379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1535B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A1535B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753DA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6918D8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E80B5F"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D04C9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3364A"/>
    <w:rsid w:val="002559E0"/>
    <w:rsid w:val="0030183E"/>
    <w:rsid w:val="003023A4"/>
    <w:rsid w:val="00323161"/>
    <w:rsid w:val="0033786C"/>
    <w:rsid w:val="0034169C"/>
    <w:rsid w:val="00357BCF"/>
    <w:rsid w:val="003F2C21"/>
    <w:rsid w:val="004437E4"/>
    <w:rsid w:val="00471542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918D8"/>
    <w:rsid w:val="006C19FD"/>
    <w:rsid w:val="006E7C2B"/>
    <w:rsid w:val="006E7D25"/>
    <w:rsid w:val="00787ECB"/>
    <w:rsid w:val="007928A6"/>
    <w:rsid w:val="007A2CDC"/>
    <w:rsid w:val="007A7CDF"/>
    <w:rsid w:val="00874A9D"/>
    <w:rsid w:val="008F5269"/>
    <w:rsid w:val="009950FB"/>
    <w:rsid w:val="00A1535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7231E"/>
    <w:rsid w:val="00C753DA"/>
    <w:rsid w:val="00CA628A"/>
    <w:rsid w:val="00CE66DC"/>
    <w:rsid w:val="00CF683B"/>
    <w:rsid w:val="00D1274D"/>
    <w:rsid w:val="00D615D3"/>
    <w:rsid w:val="00E80B5F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C643"/>
  <w15:docId w15:val="{080E36E5-14F8-492D-A54A-664360E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996F-D413-4BDD-8C17-B091C500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28</cp:revision>
  <cp:lastPrinted>2016-10-25T06:34:00Z</cp:lastPrinted>
  <dcterms:created xsi:type="dcterms:W3CDTF">2018-01-30T08:00:00Z</dcterms:created>
  <dcterms:modified xsi:type="dcterms:W3CDTF">2019-02-04T16:58:00Z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