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5180">
      <w:pPr>
        <w:pStyle w:val="NormalWeb"/>
        <w:jc w:val="center"/>
        <w:rPr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ОБЪЯВЛЕНИЕ</w:t>
      </w:r>
      <w:r>
        <w:rPr>
          <w:lang w:val="ru-RU"/>
        </w:rPr>
        <w:br/>
      </w:r>
      <w:r>
        <w:rPr>
          <w:b/>
          <w:bCs/>
          <w:lang w:val="ru-RU"/>
        </w:rPr>
        <w:t>об объявлении процедуры закупки несостоявшейся</w:t>
      </w:r>
      <w:r>
        <w:rPr>
          <w:lang w:val="ru-RU"/>
        </w:rPr>
        <w:t xml:space="preserve"> </w:t>
      </w:r>
    </w:p>
    <w:p w:rsidR="00000000" w:rsidRDefault="000E5180">
      <w:pPr>
        <w:pStyle w:val="NormalWeb"/>
        <w:jc w:val="center"/>
        <w:rPr>
          <w:lang w:val="ru-RU"/>
        </w:rPr>
      </w:pPr>
      <w:r>
        <w:rPr>
          <w:lang w:val="ru-RU"/>
        </w:rPr>
        <w:t xml:space="preserve">Код процедуры </w:t>
      </w:r>
      <w:r>
        <w:t>ՀՀԿԳՄՍՆԷԱՃԱՊՁԲ</w:t>
      </w:r>
      <w:r>
        <w:rPr>
          <w:lang w:val="ru-RU"/>
        </w:rPr>
        <w:t>-24/107</w:t>
      </w:r>
    </w:p>
    <w:p w:rsidR="00000000" w:rsidRDefault="000E5180">
      <w:pPr>
        <w:pStyle w:val="NormalWeb"/>
        <w:jc w:val="center"/>
        <w:rPr>
          <w:lang w:val="ru-RU"/>
        </w:rPr>
      </w:pPr>
      <w:r>
        <w:rPr>
          <w:lang w:val="ru-RU"/>
        </w:rPr>
        <w:t>Министерство образования, науки, культуры и спорта РА ниже представляет информацию об объявлении</w:t>
      </w:r>
    </w:p>
    <w:p w:rsidR="00000000" w:rsidRDefault="000E5180">
      <w:pPr>
        <w:pStyle w:val="NormalWeb"/>
        <w:jc w:val="center"/>
        <w:rPr>
          <w:lang w:val="ru-RU"/>
        </w:rPr>
      </w:pPr>
      <w:r>
        <w:rPr>
          <w:lang w:val="ru-RU"/>
        </w:rPr>
        <w:t xml:space="preserve">несостоявшейся процедуры закупки под кодом </w:t>
      </w:r>
      <w:r>
        <w:t>ՀՀԿԳՄՍՆԷԱՃԱՊՁԲ</w:t>
      </w:r>
      <w:r>
        <w:rPr>
          <w:lang w:val="ru-RU"/>
        </w:rPr>
        <w:t xml:space="preserve">-24/107, организованной с целью </w:t>
      </w:r>
    </w:p>
    <w:p w:rsidR="00000000" w:rsidRDefault="000E5180">
      <w:pPr>
        <w:pStyle w:val="NormalWeb"/>
        <w:jc w:val="center"/>
        <w:rPr>
          <w:lang w:val="ru-RU"/>
        </w:rPr>
      </w:pPr>
      <w:r>
        <w:rPr>
          <w:lang w:val="ru-RU"/>
        </w:rPr>
        <w:t>организованной с целью приобретения Система контроля входа для своих нужд:</w:t>
      </w:r>
    </w:p>
    <w:tbl>
      <w:tblPr>
        <w:tblW w:w="53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61"/>
        <w:gridCol w:w="2027"/>
        <w:gridCol w:w="2297"/>
        <w:gridCol w:w="1829"/>
        <w:gridCol w:w="2559"/>
      </w:tblGrid>
      <w:tr w:rsidR="00000000">
        <w:trPr>
          <w:divId w:val="36375605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Процедура закупки объявлена несостоявшейс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я согласно части 1 статьи 37 Закона Республики Армения "О закупках"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000000">
        <w:trPr>
          <w:divId w:val="363756050"/>
        </w:trPr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Система управления входом и выходом состоит из: устройств считывания лиц, отпечатков пальцев и карт, поворо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тных стоек, кнопок датчика выхода, электромагнитных замков, частей электромагнитного замка, запирающих устройств, блоков питания, аккумуляторов, программного обеспечения. Указанные устройства считывания лиц, отпечатков пальцев и карт памяти, поворотные сто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йки, кнопки датчика выхода, электромагнитные замки, части электромагнитного замка, устройства запирания дверей, блоки питания, аккумуляторы, их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lastRenderedPageBreak/>
              <w:t>программное обеспечение должны соответствовать прилагаемому техническому заданию. При возникновении необходимост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и поставщик обязан предоставить за свой счет дополнительные устройства, оборудование, детали и аксессуары, не указанные в техническом задании, для обеспечения функционирования данной системы. Гарантийный срок на товары, указанные в комплекте, составляет не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менее 365 дней. Поставщик должен выполнить бесплатное обслуживание системы в течение не менее 6 месяцев после установки. Для товаров, указанных в комплекте, обязательно наличие гарантийного письма или сертификата соответствия от производителя товара или е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го представителя. Товары, указанные в комплекте, должны быть новыми, неиспользованными. Транспортировка, разгрузка, установка, монтаж, программирование, тестирование, а также инструктаж соответствующего специалиста выполняются поставщиком. Устройства,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lastRenderedPageBreak/>
              <w:t>обор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удование, детали и аксессуары, включаемые в систему (включая применяемые к ним технологии), должны быть совместимы друг с другом, а также быть общими, то есть технологии должны применяться более чем двумя производителями. Размещение товаров, проводов и цве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товые решения должно быть согласовано с покупателем в зависимости от особенностей помещения. Участник может на месте увидеть и ознакомиться с возможными вариантами размещения, проводки и цветового решения.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divId w:val="588391376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lastRenderedPageBreak/>
              <w:t>ԳԱՐԱՆՏ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24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ՍՊԸ</w:t>
            </w:r>
          </w:p>
          <w:p w:rsidR="00000000" w:rsidRDefault="000E5180">
            <w:pPr>
              <w:jc w:val="center"/>
              <w:divId w:val="111438116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ԻՆՍԵԹ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ՍՊԸ</w:t>
            </w:r>
          </w:p>
          <w:p w:rsidR="00000000" w:rsidRDefault="000E5180">
            <w:pPr>
              <w:jc w:val="center"/>
              <w:divId w:val="55837061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&lt;&lt;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ՀՈՒԴԻՍ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&gt;&gt;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ՍՊԸ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4-го пункта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0E518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>Представленное техническое задание не соответствует требованиям приглашения, в частности, указанное в пункте 1.9 требование о том, что программное обеспечение должно иметь многоязычный интерфейс (армянский, русский, английский) представлено не полностью,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/>
              </w:rPr>
              <w:t xml:space="preserve"> только на русском и английском языках.</w:t>
            </w:r>
          </w:p>
        </w:tc>
      </w:tr>
    </w:tbl>
    <w:p w:rsidR="00000000" w:rsidRDefault="000E5180">
      <w:pPr>
        <w:pStyle w:val="NormalWeb"/>
        <w:jc w:val="center"/>
        <w:rPr>
          <w:lang w:val="ru-RU"/>
        </w:rPr>
      </w:pPr>
      <w:r>
        <w:rPr>
          <w:lang w:val="ru-RU"/>
        </w:rPr>
        <w:lastRenderedPageBreak/>
        <w:t>Согласно статье 10 Закона РА «О закупках», в качестве периода ожидания устанавливается период времени со дня, следующего за днем опубликования настоящего объявления, до 10-го календарного дня включительно.</w:t>
      </w:r>
    </w:p>
    <w:p w:rsidR="00000000" w:rsidRDefault="000E5180">
      <w:pPr>
        <w:pStyle w:val="NormalWeb"/>
        <w:jc w:val="center"/>
        <w:rPr>
          <w:lang w:val="ru-RU"/>
        </w:rPr>
      </w:pPr>
    </w:p>
    <w:p w:rsidR="00000000" w:rsidRDefault="000E5180">
      <w:pPr>
        <w:pStyle w:val="NormalWeb"/>
        <w:jc w:val="center"/>
        <w:rPr>
          <w:lang w:val="ru-RU"/>
        </w:rPr>
      </w:pPr>
      <w:r>
        <w:rPr>
          <w:lang w:val="ru-RU"/>
        </w:rPr>
        <w:t xml:space="preserve">Для получения дополнительной информации, связанной с настоящим объявлением, можно обратиться к координатору Согомонян Арсен закупок под кодом </w:t>
      </w:r>
      <w:r>
        <w:t>ՀՀԿԳՄՍՆԷԱՃԱՊՁԲ</w:t>
      </w:r>
      <w:r>
        <w:rPr>
          <w:lang w:val="ru-RU"/>
        </w:rPr>
        <w:t>-24/107</w:t>
      </w:r>
    </w:p>
    <w:p w:rsidR="00000000" w:rsidRDefault="000E5180">
      <w:pPr>
        <w:pStyle w:val="NormalWeb"/>
        <w:divId w:val="694117002"/>
        <w:rPr>
          <w:lang w:val="ru-RU"/>
        </w:rPr>
      </w:pPr>
      <w:r>
        <w:rPr>
          <w:lang w:val="ru-RU"/>
        </w:rPr>
        <w:t xml:space="preserve">Телефон: </w:t>
      </w:r>
    </w:p>
    <w:p w:rsidR="00000000" w:rsidRDefault="000E5180">
      <w:pPr>
        <w:pStyle w:val="NormalWeb"/>
        <w:divId w:val="2074237250"/>
        <w:rPr>
          <w:lang w:val="ru-RU"/>
        </w:rPr>
      </w:pPr>
      <w:r>
        <w:rPr>
          <w:lang w:val="ru-RU"/>
        </w:rPr>
        <w:t xml:space="preserve">Электронная почта: </w:t>
      </w:r>
      <w:r>
        <w:t>arsen</w:t>
      </w:r>
      <w:r>
        <w:rPr>
          <w:lang w:val="ru-RU"/>
        </w:rPr>
        <w:t>.</w:t>
      </w:r>
      <w:r>
        <w:t>soghomonyan</w:t>
      </w:r>
      <w:r>
        <w:rPr>
          <w:lang w:val="ru-RU"/>
        </w:rPr>
        <w:t>@</w:t>
      </w:r>
      <w:r>
        <w:t>escs</w:t>
      </w:r>
      <w:r>
        <w:rPr>
          <w:lang w:val="ru-RU"/>
        </w:rPr>
        <w:t>.</w:t>
      </w:r>
      <w:r>
        <w:t>am</w:t>
      </w:r>
      <w:r>
        <w:rPr>
          <w:lang w:val="ru-RU"/>
        </w:rPr>
        <w:t xml:space="preserve"> </w:t>
      </w:r>
    </w:p>
    <w:p w:rsidR="000E5180" w:rsidRDefault="000E5180">
      <w:pPr>
        <w:pStyle w:val="NormalWeb"/>
        <w:divId w:val="1717197952"/>
        <w:rPr>
          <w:lang w:val="ru-RU"/>
        </w:rPr>
      </w:pPr>
      <w:r>
        <w:rPr>
          <w:lang w:val="ru-RU"/>
        </w:rPr>
        <w:t xml:space="preserve">Заказчик: Министерство образования, </w:t>
      </w:r>
      <w:r>
        <w:rPr>
          <w:lang w:val="ru-RU"/>
        </w:rPr>
        <w:t>науки, культуры и спорта РА</w:t>
      </w:r>
    </w:p>
    <w:sectPr w:rsidR="000E5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02E7"/>
    <w:rsid w:val="000E5180"/>
    <w:rsid w:val="00D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D1BB9-B3FA-45D3-B40B-6F695CFB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Normal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Normal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Normal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Normal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Normal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User</dc:creator>
  <cp:keywords/>
  <dc:description/>
  <cp:lastModifiedBy>User</cp:lastModifiedBy>
  <cp:revision>2</cp:revision>
  <dcterms:created xsi:type="dcterms:W3CDTF">2024-11-19T14:27:00Z</dcterms:created>
  <dcterms:modified xsi:type="dcterms:W3CDTF">2024-11-19T14:27:00Z</dcterms:modified>
</cp:coreProperties>
</file>