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366DED5D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>«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Քարահունջի միջնակարգ դպրոց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» 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գ․ Քարահունջ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bookmarkStart w:id="0" w:name="_GoBack"/>
      <w:r w:rsidR="00DD6633">
        <w:rPr>
          <w:rFonts w:ascii="GHEA Grapalat" w:eastAsia="Times New Roman" w:hAnsi="GHEA Grapalat" w:cs="Sylfaen"/>
          <w:sz w:val="20"/>
          <w:szCs w:val="20"/>
          <w:lang w:val="hy-AM" w:eastAsia="ru-RU"/>
        </w:rPr>
        <w:t>տնտեսական ապրանքներ</w:t>
      </w:r>
      <w:r w:rsidRPr="00F949FC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bookmarkEnd w:id="0"/>
      <w:r w:rsidRPr="00F949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F949FC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DD6633">
        <w:rPr>
          <w:rFonts w:ascii="GHEA Grapalat" w:hAnsi="GHEA Grapalat"/>
          <w:sz w:val="20"/>
          <w:szCs w:val="20"/>
          <w:highlight w:val="yellow"/>
          <w:lang w:val="hy-AM"/>
        </w:rPr>
        <w:t>ՍՄՔՄԴ-ՄԱԱՊՁԲ-2022/4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290"/>
        <w:gridCol w:w="70"/>
        <w:gridCol w:w="715"/>
        <w:gridCol w:w="190"/>
        <w:gridCol w:w="382"/>
        <w:gridCol w:w="254"/>
        <w:gridCol w:w="159"/>
        <w:gridCol w:w="49"/>
        <w:gridCol w:w="603"/>
        <w:gridCol w:w="8"/>
        <w:gridCol w:w="170"/>
        <w:gridCol w:w="447"/>
        <w:gridCol w:w="578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350DA5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50DA5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50DA5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50DA5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97D75" w:rsidRPr="0022631D" w14:paraId="6CB0AC86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665A09A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աման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լվանալու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սպունգ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5F6AA3B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05F84C5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7CA939E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59D642CF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6750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D06B92F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6750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5B4E3A11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0ABAF92B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22631D" w14:paraId="2134CEB0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75052563" w14:textId="682263F7" w:rsidR="00E97D75" w:rsidRPr="00F949FC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8309D" w14:textId="1EE8294A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աման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լվանալու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DD55E" w14:textId="0CE479A7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F6B49" w14:textId="013575B4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3BE30" w14:textId="11437A6F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41C37" w14:textId="747935E1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B4F96" w14:textId="104B733C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68ECA7" w14:textId="631683B4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74BC798" w14:textId="41F5A483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22631D" w14:paraId="389F5EA1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0B16A05" w14:textId="0A61F1A5" w:rsidR="00E97D75" w:rsidRPr="00F949FC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D1762" w14:textId="3F1C8D81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ժավել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6F513" w14:textId="27261894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4B817" w14:textId="0EDBAD75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70A32" w14:textId="34393840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EF0B7" w14:textId="60DC128C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55A12" w14:textId="761B0A55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8D4A38" w14:textId="71C76EF3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D650C8D" w14:textId="07B510C8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440B54" w14:paraId="6A0C3BF2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6948749" w14:textId="6A800488" w:rsidR="00E97D75" w:rsidRPr="00F949FC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CB3E" w14:textId="10B77B7F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ռախշա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FED8E" w14:textId="6B4C9439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926DE" w14:textId="5FFB1DA5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4FB07" w14:textId="4BC425BD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EF012" w14:textId="6FD86C61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6300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CA2AD" w14:textId="6B346FE5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89B345" w14:textId="0AF842F6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6AF3189" w14:textId="48517E4E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22631D" w14:paraId="68679094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25F00467" w14:textId="4C3ABB15" w:rsidR="00E97D75" w:rsidRPr="00F949FC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5ADD3" w14:textId="092BB99A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հատակի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մաքրման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նյութեր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A394B" w14:textId="587B970C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4AA38" w14:textId="71581DC1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2F41E" w14:textId="7BFD9408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C1191" w14:textId="3396BA68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ACC61" w14:textId="34062D4D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9F83E0" w14:textId="712D9362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D92EBA9" w14:textId="79675245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22631D" w14:paraId="1E8073AF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3E0601E7" w14:textId="04280121" w:rsidR="00E97D75" w:rsidRPr="00F949FC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3CC4B" w14:textId="4B5E2C93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r w:rsidRPr="00440B54">
              <w:rPr>
                <w:rFonts w:ascii="GHEA Grapalat" w:hAnsi="GHEA Grapalat"/>
                <w:sz w:val="16"/>
                <w:szCs w:val="16"/>
                <w:lang w:val="hy-AM"/>
              </w:rPr>
              <w:t>Ավելներ</w:t>
            </w:r>
            <w:r w:rsidRPr="00440B54">
              <w:rPr>
                <w:rFonts w:ascii="GHEA Grapalat" w:hAnsi="GHEA Grapalat" w:cs="Calibri"/>
                <w:sz w:val="16"/>
                <w:szCs w:val="16"/>
                <w:lang w:val="hy-AM"/>
              </w:rPr>
              <w:t>,</w:t>
            </w:r>
            <w:r w:rsidRPr="00440B54">
              <w:rPr>
                <w:rFonts w:ascii="GHEA Grapalat" w:hAnsi="GHEA Grapalat"/>
                <w:sz w:val="16"/>
                <w:szCs w:val="16"/>
                <w:lang w:val="hy-AM"/>
              </w:rPr>
              <w:t>խոզանակներ</w:t>
            </w:r>
            <w:r w:rsidRPr="00440B5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440B54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440B5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440B54">
              <w:rPr>
                <w:rFonts w:ascii="GHEA Grapalat" w:hAnsi="GHEA Grapalat"/>
                <w:sz w:val="16"/>
                <w:szCs w:val="16"/>
                <w:lang w:val="hy-AM"/>
              </w:rPr>
              <w:t>այլ</w:t>
            </w:r>
            <w:r w:rsidRPr="00440B5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440B54">
              <w:rPr>
                <w:rFonts w:ascii="GHEA Grapalat" w:hAnsi="GHEA Grapalat"/>
                <w:sz w:val="16"/>
                <w:szCs w:val="16"/>
                <w:lang w:val="hy-AM"/>
              </w:rPr>
              <w:t>կենցաղային</w:t>
            </w:r>
            <w:r w:rsidRPr="00440B5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440B54">
              <w:rPr>
                <w:rFonts w:ascii="GHEA Grapalat" w:hAnsi="GHEA Grapalat"/>
                <w:sz w:val="16"/>
                <w:szCs w:val="16"/>
                <w:lang w:val="hy-AM"/>
              </w:rPr>
              <w:t>մաքրող</w:t>
            </w:r>
            <w:r w:rsidRPr="00440B54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440B54">
              <w:rPr>
                <w:rFonts w:ascii="GHEA Grapalat" w:hAnsi="GHEA Grapalat"/>
                <w:sz w:val="16"/>
                <w:szCs w:val="16"/>
                <w:lang w:val="hy-AM"/>
              </w:rPr>
              <w:t>պարագաներ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116C3" w14:textId="7CC8D09C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3158C" w14:textId="5E86921B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E8C79" w14:textId="0739FE25" w:rsidR="00E97D75" w:rsidRPr="0022631D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FFE63" w14:textId="3B0A6908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23686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EDC55" w14:textId="08EC95DB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23686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375D7A" w14:textId="7C7C0365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409FECA" w14:textId="0BCC1C67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22631D" w14:paraId="636374E2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7F302A6" w14:textId="7987DDBC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979B1" w14:textId="2C57DC67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C56FF8">
              <w:rPr>
                <w:rFonts w:ascii="GHEA Grapalat" w:hAnsi="GHEA Grapalat"/>
                <w:color w:val="000000"/>
                <w:sz w:val="16"/>
                <w:szCs w:val="16"/>
              </w:rPr>
              <w:t>աղբաման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E378C" w14:textId="47F4DDBA" w:rsidR="00E97D75" w:rsidRPr="007C745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5AAD6" w14:textId="73DE8C46" w:rsidR="00E97D75" w:rsidRPr="00C009D2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79754" w14:textId="28183A42" w:rsidR="00E97D75" w:rsidRPr="00C009D2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54535" w14:textId="63AC815D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10500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CFE56" w14:textId="13623595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10500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385FB49" w14:textId="3C9B3001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6061BBF" w14:textId="306A4E4C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22631D" w14:paraId="6F85454F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F84A153" w14:textId="6C527B1E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DA8F2" w14:textId="77CF0B56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 w:rsidRPr="00C56FF8">
              <w:rPr>
                <w:rFonts w:ascii="GHEA Grapalat" w:hAnsi="GHEA Grapalat"/>
                <w:color w:val="000000"/>
                <w:sz w:val="16"/>
                <w:szCs w:val="16"/>
              </w:rPr>
              <w:t>աղբի</w:t>
            </w:r>
            <w:proofErr w:type="spellEnd"/>
            <w:r w:rsidRPr="00C56FF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color w:val="000000"/>
                <w:sz w:val="16"/>
                <w:szCs w:val="16"/>
              </w:rPr>
              <w:t>տոպրակ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23CD" w14:textId="2DA8A93E" w:rsidR="00E97D75" w:rsidRPr="007C745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57226" w14:textId="274B5085" w:rsidR="00E97D75" w:rsidRPr="00C009D2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ED41" w14:textId="711BB2BB" w:rsidR="00E97D75" w:rsidRPr="00C009D2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29B1A" w14:textId="4C32E4FA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4E8AB" w14:textId="6F43A70C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E6ED91C" w14:textId="288D6903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D8C0414" w14:textId="794A79E5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22631D" w14:paraId="22F209B6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8213DB7" w14:textId="334A17A0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9801A" w14:textId="6DE8B585" w:rsidR="00E97D75" w:rsidRPr="00350DA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լվացքի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փոշի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ձեռքով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լվանալու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համար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4517E" w14:textId="2BE9DD6C" w:rsidR="00E97D75" w:rsidRPr="007C745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725C4" w14:textId="731D5EE8" w:rsidR="00E97D75" w:rsidRPr="00C009D2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0A5A0" w14:textId="1EACE466" w:rsidR="00E97D75" w:rsidRPr="00C009D2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EA14D" w14:textId="74D5CD3D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2700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EC6F6" w14:textId="04DE12FC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2700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B33A9D9" w14:textId="540258FA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807EBE9" w14:textId="3933408D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E97D75" w14:paraId="1D5DC364" w14:textId="77777777" w:rsidTr="00440B54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EA03E50" w14:textId="54E05D79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34574" w14:textId="13889C6A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օճառ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0C2412" w14:textId="47375DF6" w:rsidR="00E97D75" w:rsidRPr="00C0416E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1B38B9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09177" w14:textId="48CED488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974A5" w14:textId="69C2DCBE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CC5CB" w14:textId="492F939F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CCD4B" w14:textId="568AF303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CC9A34" w14:textId="4AE7E55C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B447C34" w14:textId="06B427D6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E97D75" w14:paraId="7B816682" w14:textId="77777777" w:rsidTr="00440B54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7FFC9FB" w14:textId="3B3E4F3F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46372" w14:textId="7AE553F7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օճառ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97EE46" w14:textId="321C7857" w:rsidR="00E97D75" w:rsidRPr="00C0416E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1B38B9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CAF73" w14:textId="41BC2EC3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039536" w14:textId="739B4DFF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00891" w14:textId="413F1B58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7200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5753F" w14:textId="2B998D09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7200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6FFD22C" w14:textId="3D56DC6E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 xml:space="preserve">/վճարումը կկատարվի </w:t>
            </w: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F2EA51F" w14:textId="486903A0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/վճարումը կկատարվի </w:t>
            </w: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փաստացի մատակարարված ապրանքների դիմաց/</w:t>
            </w:r>
          </w:p>
        </w:tc>
      </w:tr>
      <w:tr w:rsidR="00E97D75" w:rsidRPr="00E97D75" w14:paraId="7EF8FF5E" w14:textId="77777777" w:rsidTr="00440B54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F29F229" w14:textId="35E720F8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3C0907" w14:textId="4AD3132E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ձեռնոցներ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32E62" w14:textId="09417082" w:rsidR="00E97D75" w:rsidRPr="00C0416E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1B38B9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71B19" w14:textId="6B5AC202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78272" w14:textId="280C1BD6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C42CA1" w14:textId="2D08DDFB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6150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F0CE77" w14:textId="3CC46F08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6150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02D8AFD" w14:textId="485331EA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E39EAFF" w14:textId="7FBCE484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E97D75" w14:paraId="0C294663" w14:textId="77777777" w:rsidTr="00440B54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83B914A" w14:textId="3B7335B1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1AC56" w14:textId="1E93ADA5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անձեռոցիկ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D1AA8" w14:textId="2E85E8F8" w:rsidR="00E97D75" w:rsidRPr="00C0416E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1B38B9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4A0CF" w14:textId="13D1B865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9FE24" w14:textId="73949F4E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5DC" w14:textId="4838A5F3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13709" w14:textId="56E45ACD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989445D" w14:textId="3AAEC290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210736F" w14:textId="0C97A287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E97D75" w14:paraId="43847D8A" w14:textId="77777777" w:rsidTr="00440B54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2BFD30E6" w14:textId="13CBDB11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99F14" w14:textId="227955EE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թուղթ</w:t>
            </w:r>
            <w:proofErr w:type="spellEnd"/>
            <w:r w:rsidRPr="00C56FF8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C56FF8">
              <w:rPr>
                <w:rFonts w:ascii="GHEA Grapalat" w:hAnsi="GHEA Grapalat"/>
                <w:sz w:val="16"/>
                <w:szCs w:val="16"/>
              </w:rPr>
              <w:t>զուգարանի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88C98" w14:textId="62473F58" w:rsidR="00E97D75" w:rsidRPr="00C0416E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1B38B9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E68440" w14:textId="6F9BC34B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C6DB6" w14:textId="27B066E1" w:rsidR="00E97D7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98628" w14:textId="404324DB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11400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C785C" w14:textId="117C3C99" w:rsidR="00E97D75" w:rsidRPr="00AC6345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11400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582345F" w14:textId="5D6ADF02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F1FD6E9" w14:textId="3042D136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E97D75" w:rsidRPr="00440B54" w14:paraId="5EC51E83" w14:textId="77777777" w:rsidTr="00440B54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02FE73F5" w14:textId="277C43AA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332FA" w14:textId="23E24DC6" w:rsidR="00E97D75" w:rsidRPr="00440B54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գոգաթիակ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աղբը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հավաքելու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համար</w:t>
            </w:r>
            <w:r w:rsidRPr="00C56FF8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C56FF8">
              <w:rPr>
                <w:rFonts w:ascii="GHEA Grapalat" w:hAnsi="GHEA Grapalat"/>
                <w:sz w:val="16"/>
                <w:szCs w:val="16"/>
                <w:lang w:val="hy-AM"/>
              </w:rPr>
              <w:t>ձողով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78AC5" w14:textId="6255F739" w:rsidR="00E97D75" w:rsidRPr="00440B54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proofErr w:type="spellStart"/>
            <w:r w:rsidRPr="001B38B9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39257" w14:textId="45A014D3" w:rsidR="00E97D75" w:rsidRPr="00440B54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1E739" w14:textId="35677CD0" w:rsidR="00E97D75" w:rsidRPr="00440B54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06AD2" w14:textId="6AE9CDA2" w:rsidR="00E97D75" w:rsidRPr="00440B54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4840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ED088" w14:textId="662D700E" w:rsidR="00E97D75" w:rsidRPr="00440B54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4840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B92CDDF" w14:textId="67FA419E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9F09D08" w14:textId="0E60D8FD" w:rsidR="00E97D75" w:rsidRPr="008A5EB7" w:rsidRDefault="00E97D75" w:rsidP="00E97D7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22631D" w:rsidRPr="00440B54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440B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434A56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C37360E" w:rsidR="0022631D" w:rsidRPr="00333368" w:rsidRDefault="00AC6345" w:rsidP="008A5E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97D75" w:rsidRPr="0022631D" w14:paraId="50825522" w14:textId="77777777" w:rsidTr="0004503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2B743EE3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D867224" w14:textId="03863941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6750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2B8A853" w14:textId="451E35B9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59BBB2" w14:textId="211958FA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6750</w:t>
            </w:r>
          </w:p>
        </w:tc>
      </w:tr>
      <w:tr w:rsidR="00E97D75" w:rsidRPr="0022631D" w14:paraId="56F83F5C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7777777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66F5B64" w14:textId="1FD93022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151B49C" w14:textId="2A38B4BF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12500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D0A0F1F" w14:textId="32FFC968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F50B9E3" w14:textId="4B1D9BC1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12500</w:t>
            </w:r>
          </w:p>
        </w:tc>
      </w:tr>
      <w:tr w:rsidR="00E97D75" w:rsidRPr="0022631D" w14:paraId="67033584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7F513B" w14:textId="0128EA5D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5C386B" w14:textId="42AFD82A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4ED67F9" w14:textId="6C2D5DCA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2BA5BC1" w14:textId="19DE7466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25EB99A" w14:textId="25F395B4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</w:tr>
      <w:tr w:rsidR="00E97D75" w:rsidRPr="0022631D" w14:paraId="7D080A66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4645F3B" w14:textId="19B3AA5C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A63B8A" w14:textId="200E4E1E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47068E" w14:textId="33D99F6A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6300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4D3654E" w14:textId="062429D3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CE23495" w14:textId="2CCFFC3D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6300</w:t>
            </w:r>
          </w:p>
        </w:tc>
      </w:tr>
      <w:tr w:rsidR="00E97D75" w:rsidRPr="0022631D" w14:paraId="4E95BC59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8E2245" w14:textId="1C9B4439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C5819E" w14:textId="6C6F0756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F0A47FD" w14:textId="36F30AB1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3200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8789A97" w14:textId="3465430B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5CF58FE" w14:textId="738A7107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3200</w:t>
            </w:r>
          </w:p>
        </w:tc>
      </w:tr>
      <w:tr w:rsidR="00E97D75" w:rsidRPr="0022631D" w14:paraId="485D50A5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B58DC4" w14:textId="0B94F18D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10C71D2" w14:textId="1BF146CE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577420F" w14:textId="55D87EA9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23686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B2DF8D6" w14:textId="2BC9CA19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DB01D35" w14:textId="3D90CFB9" w:rsidR="00E97D75" w:rsidRPr="0022631D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23686</w:t>
            </w:r>
          </w:p>
        </w:tc>
      </w:tr>
      <w:tr w:rsidR="00E97D75" w:rsidRPr="0022631D" w14:paraId="6A685816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8191C8" w14:textId="40082B65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C25D1B" w14:textId="4117DC4C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C7A982C" w14:textId="61582E52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10500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62C8EC5" w14:textId="775AF765" w:rsidR="00E97D75" w:rsidRPr="00DA5B0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66E2403" w14:textId="2E2F3706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10500</w:t>
            </w:r>
          </w:p>
        </w:tc>
      </w:tr>
      <w:tr w:rsidR="00E97D75" w:rsidRPr="0022631D" w14:paraId="0464C0BB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CD0CEA" w14:textId="14758EA5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E752BCD" w14:textId="69ABEC3D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01E1330" w14:textId="09F2786C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CD30FB8" w14:textId="77D1E77B" w:rsidR="00E97D75" w:rsidRPr="00DA5B0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80F0CA4" w14:textId="21EBB879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</w:tr>
      <w:tr w:rsidR="00E97D75" w:rsidRPr="0022631D" w14:paraId="03EE2F1E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B45208" w14:textId="7CEE1852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EBBBC72" w14:textId="33BEEC95" w:rsidR="00E97D75" w:rsidRPr="00A90B5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3393C74" w14:textId="16AEFADD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2700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5D0FC38" w14:textId="4AAA5B62" w:rsidR="00E97D75" w:rsidRPr="00DA5B08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D68AE2A" w14:textId="7BBD3744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2700</w:t>
            </w:r>
          </w:p>
        </w:tc>
      </w:tr>
      <w:tr w:rsidR="00E97D75" w:rsidRPr="0022631D" w14:paraId="20C6F6ED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C5B62E" w14:textId="51ADEBA5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FEAC22D" w14:textId="545853FA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C280C6C" w14:textId="51DAAA34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3600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7713710" w14:textId="0480A8A1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5A6AFB" w14:textId="24FE29CF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3600</w:t>
            </w:r>
          </w:p>
        </w:tc>
      </w:tr>
      <w:tr w:rsidR="00E97D75" w:rsidRPr="0022631D" w14:paraId="7FDA52E3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62B8770" w14:textId="6B1F7843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6EF7AAAD" w14:textId="52F57D26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5BAAA1" w14:textId="4CC07664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7200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DADBF07" w14:textId="56D1DCCA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D862F88" w14:textId="4596B8A6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7200</w:t>
            </w:r>
          </w:p>
        </w:tc>
      </w:tr>
      <w:tr w:rsidR="00E97D75" w:rsidRPr="0022631D" w14:paraId="19D5739C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FB05C68" w14:textId="3B6F35A8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3BD5D421" w14:textId="547530A6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537C15E" w14:textId="0E8AAA94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6150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70202A6" w14:textId="4C1002FB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32C696E" w14:textId="423698F6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6150</w:t>
            </w:r>
          </w:p>
        </w:tc>
      </w:tr>
      <w:tr w:rsidR="00E97D75" w:rsidRPr="0022631D" w14:paraId="789E454B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BF4CD45" w14:textId="6CC422A3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73C4BA" w14:textId="34F56934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694F0CBA" w14:textId="78BEB7D8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8A830D6" w14:textId="1D4F299B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7663F7D" w14:textId="4396FB58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</w:tr>
      <w:tr w:rsidR="00E97D75" w:rsidRPr="0022631D" w14:paraId="7C8322CE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85C8A24" w14:textId="15D412DE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12C5528" w14:textId="1B29A047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CCB9D59" w14:textId="479FCFA1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11400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A60338D" w14:textId="00FBF1A9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7A693DB" w14:textId="123540FA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11400</w:t>
            </w:r>
          </w:p>
        </w:tc>
      </w:tr>
      <w:tr w:rsidR="00E97D75" w:rsidRPr="0022631D" w14:paraId="56FD2622" w14:textId="77777777" w:rsidTr="00045033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C2C706F" w14:textId="70AE73CD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FE2488F" w14:textId="5A108F4E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2F20A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068811" w14:textId="58ED3E8F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4840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409EC03A" w14:textId="5C728568" w:rsidR="00E97D75" w:rsidRP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lang w:val="hy-AM"/>
              </w:rPr>
            </w:pPr>
            <w:r>
              <w:rPr>
                <w:rFonts w:cs="Calibri"/>
                <w:color w:val="000000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54158EC" w14:textId="200A80C7" w:rsidR="00E97D75" w:rsidRDefault="00E97D75" w:rsidP="00E97D75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4840</w:t>
            </w:r>
          </w:p>
        </w:tc>
      </w:tr>
      <w:tr w:rsidR="00333368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333368" w:rsidRPr="008A5EB7" w:rsidRDefault="00333368" w:rsidP="003333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83DEE40" w:rsidR="0022631D" w:rsidRPr="00A90B58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81728C3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 w:rsidR="00AC6345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4EB5EB3" w:rsidR="0022631D" w:rsidRPr="00A90B58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BFC6EA" w:rsidR="0022631D" w:rsidRPr="0022631D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33336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82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33336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33336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C6F8F" w:rsidRPr="0022631D" w14:paraId="1E28D31D" w14:textId="77777777" w:rsidTr="00AC6345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EC6F8F" w:rsidRPr="0022631D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91CD0D1" w14:textId="3923F7FC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183B64C" w14:textId="315B1EB5" w:rsidR="00EC6F8F" w:rsidRPr="007C6714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54F54951" w14:textId="4EC0CF98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14:paraId="610A7BBF" w14:textId="54796B59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3D607445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6750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6769F886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6750</w:t>
            </w:r>
          </w:p>
        </w:tc>
      </w:tr>
      <w:tr w:rsidR="00EC6F8F" w:rsidRPr="0022631D" w14:paraId="0C60A34E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2BB43D0D" w:rsidR="00EC6F8F" w:rsidRPr="00A90B58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8F7B373" w14:textId="3422571A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1AC14AD" w14:textId="4D920FF0" w:rsidR="00EC6F8F" w:rsidRPr="007C6714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11A1F8C8" w14:textId="61EDC02B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DD1D286" w14:textId="5236437C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5860531" w14:textId="3D315FE1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54DC084F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12500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55992A38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12500</w:t>
            </w:r>
          </w:p>
        </w:tc>
      </w:tr>
      <w:tr w:rsidR="00EC6F8F" w:rsidRPr="0022631D" w14:paraId="4BFC90EB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B2A5535" w14:textId="3C96F184" w:rsidR="00EC6F8F" w:rsidRPr="00A90B58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213B649" w14:textId="1E22FAEB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944D4CE" w14:textId="267CCA24" w:rsidR="00EC6F8F" w:rsidRPr="007C6714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0A4A4DA" w14:textId="7C0CD8BD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6754F3A5" w14:textId="3B18EEF4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113E07A" w14:textId="2A37FD20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2977280" w14:textId="27625DA0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106B98" w14:textId="3C486E73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</w:tr>
      <w:tr w:rsidR="00EC6F8F" w:rsidRPr="0022631D" w14:paraId="4D02DFBE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5296D0C" w14:textId="05BC2DF9" w:rsidR="00EC6F8F" w:rsidRPr="00A90B58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14942F3" w14:textId="1DA6BC7C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29A12BC" w14:textId="3457F219" w:rsidR="00EC6F8F" w:rsidRPr="007C6714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BCD8174" w14:textId="2391618E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5EBF9BD" w14:textId="318506F4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8D87CC9" w14:textId="40F68BEB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437FC8B" w14:textId="5BC2ED2B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6300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E02BF2" w14:textId="49929D1C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6300</w:t>
            </w:r>
          </w:p>
        </w:tc>
      </w:tr>
      <w:tr w:rsidR="00EC6F8F" w:rsidRPr="0022631D" w14:paraId="7F28327B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337690A" w14:textId="1F3C54D8" w:rsidR="00EC6F8F" w:rsidRPr="00A90B58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FC57B67" w14:textId="41398F74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61BDEEE" w14:textId="78AA09FE" w:rsidR="00EC6F8F" w:rsidRPr="007C6714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644395D" w14:textId="22C4AB7A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225963A7" w14:textId="5F9DBBA9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5A50C05A" w14:textId="4D62814D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6F02FDC" w14:textId="1AABC1FA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68EBBB" w14:textId="1BB9B506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3200</w:t>
            </w:r>
          </w:p>
        </w:tc>
      </w:tr>
      <w:tr w:rsidR="00EC6F8F" w:rsidRPr="0022631D" w14:paraId="043F1256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F519E82" w14:textId="688F9C76" w:rsidR="00EC6F8F" w:rsidRPr="00A90B58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93AA423" w14:textId="55A8FC64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9B7B46B" w14:textId="0E883731" w:rsidR="00EC6F8F" w:rsidRPr="007C6714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479167AE" w14:textId="26208A33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30434CE3" w14:textId="2F57C6A6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0E96FAB" w14:textId="57073306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6DA65F" w14:textId="2BD0E130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23686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946DA5" w14:textId="620E04BB" w:rsidR="00EC6F8F" w:rsidRPr="007C6714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23CED">
              <w:rPr>
                <w:rFonts w:ascii="GHEA Grapalat" w:hAnsi="GHEA Grapalat" w:cs="Calibri"/>
                <w:color w:val="000000"/>
                <w:sz w:val="16"/>
                <w:szCs w:val="16"/>
              </w:rPr>
              <w:t>23686</w:t>
            </w:r>
          </w:p>
        </w:tc>
      </w:tr>
      <w:tr w:rsidR="00EC6F8F" w:rsidRPr="0022631D" w14:paraId="5268FD2D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69F6BE2" w14:textId="7B85CD00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CFA8E2D" w14:textId="20C7399A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32D1C5A" w14:textId="6D4206F4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04A597E5" w14:textId="667895C9" w:rsidR="00EC6F8F" w:rsidRPr="00551CB9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5FC0CE95" w14:textId="556C9C61" w:rsidR="00EC6F8F" w:rsidRPr="00A80497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C21249" w14:textId="090A9BEC" w:rsidR="00EC6F8F" w:rsidRPr="003A0E5C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441A10" w14:textId="65A0CEAA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10500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1A8C3B6" w14:textId="5EBEC5D2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10500</w:t>
            </w:r>
          </w:p>
        </w:tc>
      </w:tr>
      <w:tr w:rsidR="00EC6F8F" w:rsidRPr="0022631D" w14:paraId="6D99B79D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173DB10" w14:textId="57168317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4A7B148" w14:textId="211B3668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048E108" w14:textId="582F5DA9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36EDF3DB" w14:textId="03ABF78B" w:rsidR="00EC6F8F" w:rsidRPr="00551CB9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61B0ED73" w14:textId="42B8196B" w:rsidR="00EC6F8F" w:rsidRPr="00A80497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B924D43" w14:textId="770C7051" w:rsidR="00EC6F8F" w:rsidRPr="003A0E5C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AAE02E" w14:textId="5F4EF204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466FA36" w14:textId="46FE1EBA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</w:tr>
      <w:tr w:rsidR="00EC6F8F" w:rsidRPr="0022631D" w14:paraId="73F7089A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6F32D1F" w14:textId="15B00092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A16FF5C" w14:textId="08238CFF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F4F6B6E" w14:textId="3D35AE0B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74D909DD" w14:textId="0E2F3A23" w:rsidR="00EC6F8F" w:rsidRPr="00551CB9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455C5840" w14:textId="2BB3F218" w:rsidR="00EC6F8F" w:rsidRPr="00A80497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B2578F" w14:textId="333DCD7C" w:rsidR="00EC6F8F" w:rsidRPr="003A0E5C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D5C74B" w14:textId="1E89C02E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2700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A4B4085" w14:textId="3ECD1F0B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2700</w:t>
            </w:r>
          </w:p>
        </w:tc>
      </w:tr>
      <w:tr w:rsidR="00EC6F8F" w:rsidRPr="0022631D" w14:paraId="576AFCAA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220F3CE" w14:textId="36FC788E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535E453" w14:textId="0BB6E307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F8530B9" w14:textId="183D0C0C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13AB0A9E" w14:textId="0EC9EBD8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23C307F9" w14:textId="73698241" w:rsidR="00EC6F8F" w:rsidRPr="00997ADB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C159442" w14:textId="77777777" w:rsidR="00EC6F8F" w:rsidRPr="002A3655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2E54F51" w14:textId="259E72B7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3600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22097C4" w14:textId="5E2CBB57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3600</w:t>
            </w:r>
          </w:p>
        </w:tc>
      </w:tr>
      <w:tr w:rsidR="00EC6F8F" w:rsidRPr="0022631D" w14:paraId="26F083B6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606DBDDD" w14:textId="5E4D774C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D19B1FB" w14:textId="31B6DEB7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DCDDD34" w14:textId="25F57CD2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DABC079" w14:textId="1F3CDB9A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3103BEB8" w14:textId="7CC166C1" w:rsidR="00EC6F8F" w:rsidRPr="00997ADB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77B86DBC" w14:textId="77777777" w:rsidR="00EC6F8F" w:rsidRPr="002A3655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956BDC7" w14:textId="4AA38D54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7200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FBB7E7F" w14:textId="751BEA58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7200</w:t>
            </w:r>
          </w:p>
        </w:tc>
      </w:tr>
      <w:tr w:rsidR="00EC6F8F" w:rsidRPr="0022631D" w14:paraId="26C78CE5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4ABC907" w14:textId="152571B9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D4BC7DD" w14:textId="228FE2B7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F3F5D94" w14:textId="172CE884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0CF5A6A6" w14:textId="6B7897E9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4706E467" w14:textId="0C68B750" w:rsidR="00EC6F8F" w:rsidRPr="00997ADB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E7522CD" w14:textId="77777777" w:rsidR="00EC6F8F" w:rsidRPr="002A3655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EC4F515" w14:textId="7F71A7DA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6150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4FADB9B" w14:textId="4AFA27D5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6150</w:t>
            </w:r>
          </w:p>
        </w:tc>
      </w:tr>
      <w:tr w:rsidR="00EC6F8F" w:rsidRPr="0022631D" w14:paraId="48CD9079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3F78583" w14:textId="06CDBEF5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9C9C071" w14:textId="284D40AB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BE87E54" w14:textId="3AD597B3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714316BB" w14:textId="1B174365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35CC094F" w14:textId="66813E79" w:rsidR="00EC6F8F" w:rsidRPr="00997ADB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F8DDB76" w14:textId="77777777" w:rsidR="00EC6F8F" w:rsidRPr="002A3655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0292DD0" w14:textId="46415C51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6CF466D" w14:textId="79D6E593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</w:tr>
      <w:tr w:rsidR="00EC6F8F" w:rsidRPr="0022631D" w14:paraId="065700F3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A54197C" w14:textId="5020760C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762755A" w14:textId="07469E6C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73CC63A" w14:textId="68B85106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618D7250" w14:textId="7A4A1447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A675FB3" w14:textId="06F8D20C" w:rsidR="00EC6F8F" w:rsidRPr="00997ADB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3ACF1A70" w14:textId="77777777" w:rsidR="00EC6F8F" w:rsidRPr="002A3655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360E4F" w14:textId="547F6EA9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11400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2CFBB73" w14:textId="44323861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11400</w:t>
            </w:r>
          </w:p>
        </w:tc>
      </w:tr>
      <w:tr w:rsidR="00EC6F8F" w:rsidRPr="0022631D" w14:paraId="617AC9C6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C055CBF" w14:textId="0501BD16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04C3DEC9" w14:textId="129EB95B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«Սևադա Ղազարյան»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9467EDD" w14:textId="37ABCC7C" w:rsidR="00EC6F8F" w:rsidRDefault="00DD6633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ՍՄՔՄԴ-ՄԱԱՊՁԲ-2022/4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507DC6D1" w14:textId="2FAB03F4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441144D" w14:textId="4EC3703F" w:rsidR="00EC6F8F" w:rsidRPr="00997ADB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FB46F51" w14:textId="77777777" w:rsidR="00EC6F8F" w:rsidRPr="002A3655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81F49BF" w14:textId="37C51E10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4840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35CFDA0" w14:textId="55A9C45E" w:rsidR="00EC6F8F" w:rsidRDefault="00EC6F8F" w:rsidP="00EC6F8F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 w:rsidRPr="00523CED">
              <w:rPr>
                <w:rFonts w:ascii="GHEA Grapalat" w:hAnsi="GHEA Grapalat" w:cs="Calibri"/>
                <w:sz w:val="16"/>
                <w:szCs w:val="16"/>
              </w:rPr>
              <w:t>4840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59A6" w:rsidRPr="00A90B58" w14:paraId="20BC55B9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0EFBDDD8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175C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-15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F9CEEB6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97D7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Սևադա Ղազարյան</w:t>
            </w:r>
            <w:r w:rsidRPr="00CB3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EE1DA" w14:textId="391E9A1C" w:rsidR="00B059A6" w:rsidRPr="00CB39A8" w:rsidRDefault="00B059A6" w:rsidP="00B059A6">
            <w:pPr>
              <w:pStyle w:val="ab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</w:t>
            </w:r>
            <w:r w:rsidR="00175C95">
              <w:rPr>
                <w:rFonts w:ascii="GHEA Grapalat" w:hAnsi="GHEA Grapalat"/>
                <w:sz w:val="16"/>
                <w:szCs w:val="16"/>
                <w:lang w:val="hy-AM"/>
              </w:rPr>
              <w:t>գ</w:t>
            </w: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="00175C95">
              <w:rPr>
                <w:rFonts w:ascii="GHEA Grapalat" w:hAnsi="GHEA Grapalat"/>
                <w:sz w:val="16"/>
                <w:szCs w:val="16"/>
                <w:lang w:val="hy-AM"/>
              </w:rPr>
              <w:t>Քարահունջ</w:t>
            </w:r>
          </w:p>
          <w:p w14:paraId="4916BA54" w14:textId="660AEBA7" w:rsidR="00B059A6" w:rsidRPr="00A90B58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1BD7DD05" w:rsidR="00B059A6" w:rsidRPr="0022631D" w:rsidRDefault="00175C95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53421DC" w:rsidR="00B059A6" w:rsidRPr="0022631D" w:rsidRDefault="00E97D75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2475700020450000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E5473AA" w:rsidR="00B059A6" w:rsidRPr="0022631D" w:rsidRDefault="003F21FB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21FB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77909122</w:t>
            </w:r>
          </w:p>
        </w:tc>
      </w:tr>
      <w:tr w:rsidR="0022631D" w:rsidRPr="00A90B58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22631D" w:rsidRPr="00A90B5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2A59FB5D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3333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4781D52A" w:rsidR="0022631D" w:rsidRPr="004D078F" w:rsidRDefault="0022631D" w:rsidP="00EA57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="00EA57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qarahunj@schools.am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22631D" w:rsidRPr="0022631D" w:rsidRDefault="00A90B5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22631D" w:rsidRPr="0022631D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22631D" w:rsidRPr="00E56328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AAB9B9C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7180388" w:rsidR="0022631D" w:rsidRPr="00872977" w:rsidRDefault="00666232" w:rsidP="000468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</w:t>
            </w:r>
            <w:r w:rsidR="0004687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arutyun721</w:t>
            </w:r>
            <w:r w:rsidR="00872977" w:rsidRPr="0087297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876"/>
    <w:rsid w:val="00046CCF"/>
    <w:rsid w:val="00051ECE"/>
    <w:rsid w:val="00052EF6"/>
    <w:rsid w:val="0007090E"/>
    <w:rsid w:val="00073D66"/>
    <w:rsid w:val="000B0199"/>
    <w:rsid w:val="000E4FF1"/>
    <w:rsid w:val="000F376D"/>
    <w:rsid w:val="001021B0"/>
    <w:rsid w:val="00175C95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33368"/>
    <w:rsid w:val="00350DA5"/>
    <w:rsid w:val="00371B1D"/>
    <w:rsid w:val="003B2758"/>
    <w:rsid w:val="003E3D40"/>
    <w:rsid w:val="003E6978"/>
    <w:rsid w:val="003F21FB"/>
    <w:rsid w:val="00433E3C"/>
    <w:rsid w:val="00440B54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66232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C6714"/>
    <w:rsid w:val="007F2D47"/>
    <w:rsid w:val="0081420B"/>
    <w:rsid w:val="00837A08"/>
    <w:rsid w:val="00872977"/>
    <w:rsid w:val="008A5EB7"/>
    <w:rsid w:val="008C1071"/>
    <w:rsid w:val="008C4E62"/>
    <w:rsid w:val="008E493A"/>
    <w:rsid w:val="009C5E0F"/>
    <w:rsid w:val="009E75FF"/>
    <w:rsid w:val="00A27132"/>
    <w:rsid w:val="00A306F5"/>
    <w:rsid w:val="00A31820"/>
    <w:rsid w:val="00A37E88"/>
    <w:rsid w:val="00A90B58"/>
    <w:rsid w:val="00AA32E4"/>
    <w:rsid w:val="00AC6345"/>
    <w:rsid w:val="00AD07B9"/>
    <w:rsid w:val="00AD4316"/>
    <w:rsid w:val="00AD59DC"/>
    <w:rsid w:val="00B059A6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2436"/>
    <w:rsid w:val="00CB44D2"/>
    <w:rsid w:val="00CC1F23"/>
    <w:rsid w:val="00CF1F70"/>
    <w:rsid w:val="00D350DE"/>
    <w:rsid w:val="00D36189"/>
    <w:rsid w:val="00D80C64"/>
    <w:rsid w:val="00DD6633"/>
    <w:rsid w:val="00DE06F1"/>
    <w:rsid w:val="00E231B0"/>
    <w:rsid w:val="00E243EA"/>
    <w:rsid w:val="00E33A25"/>
    <w:rsid w:val="00E40678"/>
    <w:rsid w:val="00E4188B"/>
    <w:rsid w:val="00E54C4D"/>
    <w:rsid w:val="00E56328"/>
    <w:rsid w:val="00E97D75"/>
    <w:rsid w:val="00EA01A2"/>
    <w:rsid w:val="00EA568C"/>
    <w:rsid w:val="00EA57CB"/>
    <w:rsid w:val="00EA767F"/>
    <w:rsid w:val="00EB59EE"/>
    <w:rsid w:val="00EC6F8F"/>
    <w:rsid w:val="00EF16D0"/>
    <w:rsid w:val="00F10AFE"/>
    <w:rsid w:val="00F31004"/>
    <w:rsid w:val="00F64167"/>
    <w:rsid w:val="00F6673B"/>
    <w:rsid w:val="00F77AAD"/>
    <w:rsid w:val="00F916C4"/>
    <w:rsid w:val="00F949FC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E231B0"/>
    <w:rPr>
      <w:u w:val="single"/>
    </w:rPr>
  </w:style>
  <w:style w:type="paragraph" w:styleId="ab">
    <w:name w:val="Body Text"/>
    <w:basedOn w:val="a"/>
    <w:link w:val="ac"/>
    <w:rsid w:val="00B059A6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059A6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E48B-34B4-45A6-AB74-AE79CB74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38</cp:revision>
  <cp:lastPrinted>2021-04-06T07:47:00Z</cp:lastPrinted>
  <dcterms:created xsi:type="dcterms:W3CDTF">2021-06-28T12:08:00Z</dcterms:created>
  <dcterms:modified xsi:type="dcterms:W3CDTF">2022-04-02T05:36:00Z</dcterms:modified>
</cp:coreProperties>
</file>