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7D14AFC1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ստորև ներկայացնում է իր կարիքների համար </w:t>
      </w:r>
      <w:r w:rsidR="00AE57ED">
        <w:rPr>
          <w:rFonts w:ascii="GHEA Grapalat" w:hAnsi="GHEA Grapalat" w:cs="Sylfaen"/>
          <w:b/>
          <w:lang w:val="hy-AM"/>
        </w:rPr>
        <w:t xml:space="preserve">Արտաշատ համայնքում և վարչական բնակավայրերում փողոցների նորոգման ասֆալտապատման </w:t>
      </w:r>
      <w:r w:rsidR="00D00232">
        <w:rPr>
          <w:rFonts w:ascii="Cambria Math" w:hAnsi="Cambria Math" w:cs="Sylfaen"/>
          <w:b/>
          <w:lang w:val="hy-AM"/>
        </w:rPr>
        <w:t xml:space="preserve"> </w:t>
      </w:r>
      <w:r w:rsidR="007A2EA3">
        <w:rPr>
          <w:rFonts w:ascii="GHEA Grapalat" w:hAnsi="GHEA Grapalat" w:cs="Sylfaen"/>
          <w:b/>
          <w:lang w:val="hy-AM"/>
        </w:rPr>
        <w:t xml:space="preserve"> </w:t>
      </w:r>
      <w:r w:rsidR="00AE57ED">
        <w:rPr>
          <w:rFonts w:ascii="GHEA Grapalat" w:hAnsi="GHEA Grapalat" w:cs="Sylfaen"/>
          <w:b/>
          <w:lang w:val="hy-AM"/>
        </w:rPr>
        <w:t xml:space="preserve">աշխատանքների </w:t>
      </w:r>
      <w:r w:rsidR="007A2EA3">
        <w:rPr>
          <w:rFonts w:ascii="GHEA Grapalat" w:hAnsi="GHEA Grapalat" w:cs="Sylfaen"/>
          <w:b/>
          <w:lang w:val="hy-AM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E57ED">
        <w:rPr>
          <w:rFonts w:ascii="GHEA Grapalat" w:hAnsi="GHEA Grapalat" w:cs="Sylfaen"/>
          <w:b/>
          <w:sz w:val="20"/>
          <w:lang w:val="hy-AM"/>
        </w:rPr>
        <w:t xml:space="preserve">ԲՄԱՇՁԲ-26/28 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00232">
        <w:rPr>
          <w:rFonts w:ascii="GHEA Grapalat" w:hAnsi="GHEA Grapalat" w:cs="Sylfaen"/>
          <w:b/>
          <w:sz w:val="20"/>
          <w:lang w:val="hy-AM"/>
        </w:rPr>
        <w:t>ապրիլի 23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AE57ED" w:rsidRPr="004235F7">
        <w:rPr>
          <w:rFonts w:ascii="GHEA Grapalat" w:hAnsi="GHEA Grapalat" w:cs="Sylfaen"/>
          <w:b/>
          <w:sz w:val="20"/>
        </w:rPr>
        <w:t>ԱՄԱ</w:t>
      </w:r>
      <w:r w:rsidR="00AE57ED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E57ED">
        <w:rPr>
          <w:rFonts w:ascii="GHEA Grapalat" w:hAnsi="GHEA Grapalat" w:cs="Sylfaen"/>
          <w:b/>
          <w:sz w:val="20"/>
          <w:lang w:val="hy-AM"/>
        </w:rPr>
        <w:t>ԲՄԱՇՁԲ-26/28-1</w:t>
      </w:r>
      <w:r w:rsidR="00AE57ED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4"/>
        <w:gridCol w:w="142"/>
        <w:gridCol w:w="457"/>
        <w:gridCol w:w="81"/>
        <w:gridCol w:w="367"/>
        <w:gridCol w:w="47"/>
        <w:gridCol w:w="203"/>
        <w:gridCol w:w="19"/>
        <w:gridCol w:w="168"/>
        <w:gridCol w:w="643"/>
        <w:gridCol w:w="9"/>
        <w:gridCol w:w="24"/>
        <w:gridCol w:w="209"/>
        <w:gridCol w:w="27"/>
        <w:gridCol w:w="648"/>
        <w:gridCol w:w="209"/>
        <w:gridCol w:w="25"/>
        <w:gridCol w:w="158"/>
        <w:gridCol w:w="9"/>
        <w:gridCol w:w="24"/>
        <w:gridCol w:w="30"/>
        <w:gridCol w:w="67"/>
        <w:gridCol w:w="1255"/>
        <w:gridCol w:w="141"/>
      </w:tblGrid>
      <w:tr w:rsidR="0022631D" w:rsidRPr="0022631D" w14:paraId="3BCB0F4A" w14:textId="77777777" w:rsidTr="00752B0A">
        <w:trPr>
          <w:gridAfter w:val="1"/>
          <w:wAfter w:w="141" w:type="dxa"/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8" w:type="dxa"/>
            <w:gridSpan w:val="4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52B0A">
        <w:trPr>
          <w:gridAfter w:val="1"/>
          <w:wAfter w:w="141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52B0A">
        <w:trPr>
          <w:gridAfter w:val="1"/>
          <w:wAfter w:w="141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52B0A">
        <w:trPr>
          <w:gridAfter w:val="1"/>
          <w:wAfter w:w="141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47491F" w14:paraId="611BFCF5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4A10DA22" w:rsidR="00AE57ED" w:rsidRP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0380D4B8" w:rsidR="00AE57ED" w:rsidRPr="007A2EA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Արտաշատ համայնքի Արտաշատ քաղաքի Աճառյան փողոցի, Օրբելու փողոցից դեպի Աճառյան Աճառյա փողոց, Բակունցի փողոց, Բուդաղյան փողոցների նորոգման, ասֆալտապատման աշխատանքներ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AE57ED" w:rsidRPr="001A0AC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3F6445CF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1D075" w14:textId="4447E6DE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6E899" w14:textId="6F34D02A" w:rsidR="00AE57ED" w:rsidRDefault="00AE57ED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283</w:t>
            </w:r>
            <w:r w:rsidRPr="0064661B">
              <w:rPr>
                <w:rFonts w:ascii="Courier New" w:hAnsi="Courier New" w:cs="Courier New"/>
                <w:lang w:val="hy-AM"/>
              </w:rPr>
              <w:t> </w:t>
            </w:r>
            <w:r w:rsidRPr="0064661B">
              <w:rPr>
                <w:rFonts w:ascii="GHEA Grapalat" w:hAnsi="GHEA Grapalat"/>
                <w:lang w:val="hy-AM"/>
              </w:rPr>
              <w:t>789 201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062F" w14:textId="721FEB1A" w:rsidR="00AE57ED" w:rsidRPr="009B70A2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Արտաշատ համայնքի Արտաշատ քաղաքի Աճառյան փողոցի, Օրբելու փողոցից դեպի Աճառյան Աճառյա փողոց, Բակունցի փողոց, Բուդաղյան փողոցների նորոգման, ասֆալտապատման աշխատանքներ</w:t>
            </w:r>
          </w:p>
        </w:tc>
      </w:tr>
      <w:tr w:rsidR="00AE57ED" w:rsidRPr="0047491F" w14:paraId="3126082B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1183A28" w14:textId="5802E55C" w:rsidR="00AE57ED" w:rsidRP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BCEF3" w14:textId="7BC05DD8" w:rsidR="00AE57ED" w:rsidRPr="007A2EA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Արտաշատ համայնքի Արտաշատ քաղաքի Կամոյի, Աղայան, Ղուկասյան, Չարենցի, Ա</w:t>
            </w:r>
            <w:r w:rsidRPr="00AE57ED">
              <w:rPr>
                <w:rFonts w:ascii="GHEA Grapalat" w:hAnsi="GHEA Grapalat"/>
                <w:lang w:val="hy-AM"/>
              </w:rPr>
              <w:t>.</w:t>
            </w:r>
            <w:r w:rsidRPr="0064661B">
              <w:rPr>
                <w:rFonts w:ascii="GHEA Grapalat" w:hAnsi="GHEA Grapalat"/>
                <w:lang w:val="hy-AM"/>
              </w:rPr>
              <w:t xml:space="preserve"> Խաչատյան փողոցը հատող հատված, Մռավյան նրբանցք, Աբովյան փողոցի փակուղի/  փողոցների նորոգման, ասֆալտապատման աշխատանքներ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FF85" w14:textId="01878F4C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D5BFB" w14:textId="77777777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E996F" w14:textId="4890FC4C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70E45B" w14:textId="77777777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55744" w14:textId="5822D936" w:rsidR="00AE57ED" w:rsidRDefault="00AE57ED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357</w:t>
            </w:r>
            <w:r w:rsidRPr="0064661B">
              <w:rPr>
                <w:rFonts w:ascii="Courier New" w:hAnsi="Courier New" w:cs="Courier New"/>
                <w:lang w:val="hy-AM"/>
              </w:rPr>
              <w:t> </w:t>
            </w:r>
            <w:r w:rsidRPr="0064661B">
              <w:rPr>
                <w:rFonts w:ascii="GHEA Grapalat" w:hAnsi="GHEA Grapalat"/>
                <w:lang w:val="hy-AM"/>
              </w:rPr>
              <w:t>633 763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AE3D" w14:textId="6F6B8D5D" w:rsidR="00AE57ED" w:rsidRPr="009B70A2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64661B">
              <w:rPr>
                <w:rFonts w:ascii="GHEA Grapalat" w:hAnsi="GHEA Grapalat"/>
                <w:lang w:val="hy-AM"/>
              </w:rPr>
              <w:t>Արտաշատ համայնքի Արտաշատ քաղաքի Կամոյի, Աղայան, Ղուկասյան, Չարենցի, Ա</w:t>
            </w:r>
            <w:r w:rsidRPr="00AE57ED">
              <w:rPr>
                <w:rFonts w:ascii="GHEA Grapalat" w:hAnsi="GHEA Grapalat"/>
                <w:lang w:val="hy-AM"/>
              </w:rPr>
              <w:t>.</w:t>
            </w:r>
            <w:r w:rsidRPr="0064661B">
              <w:rPr>
                <w:rFonts w:ascii="GHEA Grapalat" w:hAnsi="GHEA Grapalat"/>
                <w:lang w:val="hy-AM"/>
              </w:rPr>
              <w:t xml:space="preserve"> Խաչատյան փողոցը հատող հատված, Մռավյան նրբանցք, Աբովյան փողոցի փակուղի/  փողոցների նորոգման, ասֆալտապատման աշխատանքներ</w:t>
            </w:r>
          </w:p>
        </w:tc>
      </w:tr>
      <w:tr w:rsidR="00AE57ED" w:rsidRPr="0047491F" w14:paraId="3F2DE655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79B2E109" w14:textId="1D4C7906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7014AC" w14:textId="1444CC18" w:rsidR="00AE57ED" w:rsidRPr="007A2EA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AE57ED">
              <w:rPr>
                <w:rFonts w:ascii="Arial" w:hAnsi="Arial" w:cs="Arial"/>
                <w:lang w:val="hy-AM"/>
              </w:rPr>
              <w:t xml:space="preserve">Արտաշատ համայնքի </w:t>
            </w:r>
            <w:r w:rsidRPr="00832B02">
              <w:rPr>
                <w:rFonts w:ascii="Arial" w:hAnsi="Arial" w:cs="Arial"/>
                <w:lang w:val="hy-AM"/>
              </w:rPr>
              <w:t xml:space="preserve">Ազատավան, Բաղրամյան, Բուրաստան </w:t>
            </w:r>
            <w:r w:rsidRPr="00AE57ED">
              <w:rPr>
                <w:rFonts w:ascii="Arial" w:hAnsi="Arial" w:cs="Arial"/>
                <w:lang w:val="hy-AM"/>
              </w:rPr>
              <w:lastRenderedPageBreak/>
              <w:t>բնակավայրերի փողոցների նորոգման, ասֆալտապատման աշխատանքներ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5F4D0" w14:textId="7D2BD775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D7960" w14:textId="77777777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618FE" w14:textId="15F5A5BB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B975D5" w14:textId="77777777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EA30A3" w14:textId="08006F3F" w:rsidR="00AE57ED" w:rsidRDefault="00AE57ED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832B02">
              <w:rPr>
                <w:rFonts w:ascii="Sylfaen" w:hAnsi="Sylfaen"/>
              </w:rPr>
              <w:t>299</w:t>
            </w:r>
            <w:r w:rsidRPr="00832B02">
              <w:rPr>
                <w:rFonts w:ascii="Sylfaen" w:hAnsi="Sylfaen" w:cs="Arial"/>
              </w:rPr>
              <w:t> </w:t>
            </w:r>
            <w:r w:rsidRPr="00832B02">
              <w:rPr>
                <w:rFonts w:ascii="Sylfaen" w:hAnsi="Sylfaen"/>
              </w:rPr>
              <w:t>524</w:t>
            </w:r>
            <w:r w:rsidRPr="00832B02">
              <w:rPr>
                <w:rFonts w:ascii="Sylfaen" w:hAnsi="Sylfaen" w:cs="Arial"/>
              </w:rPr>
              <w:t> </w:t>
            </w:r>
            <w:r w:rsidRPr="00832B02">
              <w:rPr>
                <w:rFonts w:ascii="Sylfaen" w:hAnsi="Sylfaen"/>
              </w:rPr>
              <w:t>161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E58C943" w14:textId="3A40DC4A" w:rsidR="00AE57ED" w:rsidRPr="009B70A2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AE57ED">
              <w:rPr>
                <w:rFonts w:ascii="Arial" w:hAnsi="Arial" w:cs="Arial"/>
                <w:lang w:val="hy-AM"/>
              </w:rPr>
              <w:t xml:space="preserve">Արտաշատ համայնքի </w:t>
            </w:r>
            <w:r w:rsidRPr="00832B02">
              <w:rPr>
                <w:rFonts w:ascii="Arial" w:hAnsi="Arial" w:cs="Arial"/>
                <w:lang w:val="hy-AM"/>
              </w:rPr>
              <w:t xml:space="preserve">Ազատավան, Բաղրամյան, Բուրաստան </w:t>
            </w:r>
            <w:r w:rsidRPr="00AE57ED">
              <w:rPr>
                <w:rFonts w:ascii="Arial" w:hAnsi="Arial" w:cs="Arial"/>
                <w:lang w:val="hy-AM"/>
              </w:rPr>
              <w:lastRenderedPageBreak/>
              <w:t>բնակավայրերի փողոցների նորոգման, ասֆալտապատման աշխատանքներ</w:t>
            </w:r>
          </w:p>
        </w:tc>
      </w:tr>
      <w:tr w:rsidR="00AE57ED" w:rsidRPr="0047491F" w14:paraId="4B8BC031" w14:textId="77777777" w:rsidTr="00752B0A">
        <w:trPr>
          <w:gridAfter w:val="1"/>
          <w:wAfter w:w="141" w:type="dxa"/>
          <w:trHeight w:val="169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451180EC" w14:textId="77777777" w:rsidR="00AE57ED" w:rsidRPr="008518B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24C3B0CB" w14:textId="77777777" w:rsidTr="00752B0A">
        <w:trPr>
          <w:gridAfter w:val="1"/>
          <w:wAfter w:w="141" w:type="dxa"/>
          <w:trHeight w:val="137"/>
        </w:trPr>
        <w:tc>
          <w:tcPr>
            <w:tcW w:w="51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E4933E" w:rsidR="00AE57ED" w:rsidRP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P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Գնման գինը գերազանցում է գնումների բազային միավորի ութսունապատիկը</w:t>
            </w:r>
          </w:p>
        </w:tc>
      </w:tr>
      <w:tr w:rsidR="00AE57ED" w:rsidRPr="0047491F" w14:paraId="075EEA57" w14:textId="77777777" w:rsidTr="00752B0A">
        <w:trPr>
          <w:gridAfter w:val="1"/>
          <w:wAfter w:w="141" w:type="dxa"/>
          <w:trHeight w:val="196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681596E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9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07EB06" w:rsidR="00AE57ED" w:rsidRPr="007A2EA3" w:rsidRDefault="00FF3AA9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13.02</w:t>
            </w:r>
            <w:r w:rsid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AE57ED" w:rsidRPr="0022631D" w14:paraId="199F948A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64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EE9B00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92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3FE412E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E57ED" w:rsidRPr="0022631D" w14:paraId="321D26CF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8E691E2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30B89418" w14:textId="77777777" w:rsidTr="00752B0A">
        <w:trPr>
          <w:gridAfter w:val="1"/>
          <w:wAfter w:w="141" w:type="dxa"/>
          <w:trHeight w:val="54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70776DB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0DC4861" w14:textId="77777777" w:rsidTr="00752B0A">
        <w:trPr>
          <w:gridAfter w:val="1"/>
          <w:wAfter w:w="141" w:type="dxa"/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97" w:type="dxa"/>
            <w:gridSpan w:val="33"/>
            <w:shd w:val="clear" w:color="auto" w:fill="auto"/>
            <w:vAlign w:val="center"/>
          </w:tcPr>
          <w:p w14:paraId="1FD38684" w14:textId="2B462658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E57ED" w:rsidRPr="0022631D" w14:paraId="3FD00E3A" w14:textId="77777777" w:rsidTr="00752B0A">
        <w:trPr>
          <w:gridAfter w:val="1"/>
          <w:wAfter w:w="141" w:type="dxa"/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6"/>
            <w:shd w:val="clear" w:color="auto" w:fill="auto"/>
            <w:vAlign w:val="center"/>
          </w:tcPr>
          <w:p w14:paraId="27542D6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8" w:type="dxa"/>
            <w:gridSpan w:val="7"/>
            <w:shd w:val="clear" w:color="auto" w:fill="auto"/>
            <w:vAlign w:val="center"/>
          </w:tcPr>
          <w:p w14:paraId="4A371FE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E57ED" w:rsidRPr="0022631D" w14:paraId="6B66F450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3E9F2018" w:rsidR="00AE57ED" w:rsidRPr="00B9659E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B9DA61E" w14:textId="230974F9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66193CFE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2C070EA6" w:rsidR="00AE57ED" w:rsidRPr="00A076E0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Վասպուրական ՃՇՇ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1751799" w14:textId="428D336B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187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0316F734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94DBB59" w14:textId="18AA4D5B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22</w:t>
            </w:r>
            <w:r w:rsidR="00E906E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</w:tr>
      <w:tr w:rsidR="00AE57ED" w:rsidRPr="0022631D" w14:paraId="0845E57C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81080EF" w14:textId="25C9D34B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C2F0EA4" w14:textId="66B70664" w:rsidR="00AE57ED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Արհովշին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54517DCC" w14:textId="63342099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53DB3E" w14:textId="2E3D9DF3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40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820 000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D0EB517" w14:textId="22B86F97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244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920 000</w:t>
            </w:r>
          </w:p>
        </w:tc>
      </w:tr>
      <w:tr w:rsidR="00AE57ED" w:rsidRPr="0022631D" w14:paraId="69B44147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167D2729" w:rsidR="00AE57ED" w:rsidRPr="006B2935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4F2D6F15" w:rsidR="00AE57ED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Կապավոր ՍՊԸ 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32CB7683" w14:textId="507DD398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236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62EC676A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777603F" w14:textId="11F8E1D6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283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200 000</w:t>
            </w:r>
          </w:p>
        </w:tc>
      </w:tr>
      <w:tr w:rsidR="00AE57ED" w:rsidRPr="0022631D" w14:paraId="722C5D38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AB37078" w14:textId="64184831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0EE86A1" w14:textId="77777777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39AFC2ED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6D5E247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6569202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752B0A" w:rsidRPr="0022631D" w14:paraId="5C450CBC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012F59" w14:textId="42E11504" w:rsidR="00752B0A" w:rsidRPr="006B2935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7822280" w14:textId="4FF0139E" w:rsid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Վասպուրական ՃՇՇ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0672790C" w14:textId="766D2F2F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235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9A6E17" w14:textId="0F8CF1BC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000 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F7E530D" w14:textId="14EBCE5C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282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</w:tr>
      <w:tr w:rsidR="00752B0A" w:rsidRPr="0022631D" w14:paraId="402CB201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006819B" w14:textId="482D7415" w:rsidR="00752B0A" w:rsidRPr="006B2935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4A6F411" w14:textId="12CB21BF" w:rsid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Արհովշին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43EE2B6F" w14:textId="4375819F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257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175 000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051386" w14:textId="3ECE3F1C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435 000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4CAB920" w14:textId="32329D02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308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610 000</w:t>
            </w:r>
          </w:p>
        </w:tc>
      </w:tr>
      <w:tr w:rsidR="00752B0A" w:rsidRPr="0022631D" w14:paraId="39E5443A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5C2BA76" w14:textId="15DA673E" w:rsidR="00752B0A" w:rsidRPr="006B2935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A780FB1" w14:textId="76B77A9B" w:rsid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Կապավոր ՍՊԸ 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1AFED670" w14:textId="7E5758AA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D75580F" w14:textId="4D691511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59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9C01B54" w14:textId="6C0C4E1A" w:rsidR="00752B0A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 w:rsidR="003B146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57</w:t>
            </w:r>
            <w:r w:rsidR="003B146F"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 w:rsidR="003B146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</w:tr>
      <w:tr w:rsidR="00AE57ED" w:rsidRPr="0022631D" w14:paraId="453BF23F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772F53" w14:textId="495F8920" w:rsidR="00AE57ED" w:rsidRPr="003B146F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65F5D38" w14:textId="77777777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387ED8E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B153F9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DEF6D2B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3B146F" w:rsidRPr="0022631D" w14:paraId="48845430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7C93CBF" w14:textId="6C804ECF" w:rsidR="003B146F" w:rsidRPr="006B2935" w:rsidRDefault="003B146F" w:rsidP="003B14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E2C2767" w14:textId="115C5A0E" w:rsidR="003B146F" w:rsidRDefault="003B146F" w:rsidP="003B146F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Վասպուրական ՃՇՇ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2EF08737" w14:textId="5F6820FE" w:rsidR="003B146F" w:rsidRPr="00C84A31" w:rsidRDefault="00E906ED" w:rsidP="003B14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C8018ED" w14:textId="222B3CC1" w:rsidR="003B146F" w:rsidRPr="00C84A31" w:rsidRDefault="00E906ED" w:rsidP="003B14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9493508" w14:textId="2C207492" w:rsidR="003B146F" w:rsidRPr="00C84A31" w:rsidRDefault="00E906ED" w:rsidP="003B14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267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AE57ED" w:rsidRPr="0022631D" w14:paraId="311D5D2F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79E9EF0" w14:textId="1EF7927F" w:rsidR="00AE57ED" w:rsidRPr="006B2935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B442D70" w14:textId="6FD07FFA" w:rsidR="00AE57ED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Հիպերնովա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418FE9C5" w14:textId="3EE5BE85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232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907FA5D" w14:textId="592509BE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21CACC8" w14:textId="024AFF55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279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AE57ED" w:rsidRPr="0022631D" w14:paraId="02C77939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E8C9676" w14:textId="2CCA8771" w:rsidR="00AE57ED" w:rsidRPr="006B2935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275042A" w14:textId="51314B20" w:rsidR="00AE57ED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ՎՄՎ Քոմփանի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5E2D63D2" w14:textId="1AF131C6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234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E5B61B6" w14:textId="18305256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2C0353E" w14:textId="0E4C1ABC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280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800 000</w:t>
            </w:r>
          </w:p>
        </w:tc>
      </w:tr>
      <w:tr w:rsidR="00AE57ED" w:rsidRPr="0022631D" w14:paraId="15FA7562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9823030" w14:textId="6B1BE270" w:rsidR="00AE57ED" w:rsidRPr="006B2935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27F68EC" w14:textId="1E43946D" w:rsidR="00AE57ED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Կապավոր ՍՊԸ 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CE8FB26" w14:textId="616AFD08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0F7E3B5" w14:textId="6597DC50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0E756D2" w14:textId="23129878" w:rsidR="00AE57ED" w:rsidRPr="00C84A31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299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400 000</w:t>
            </w:r>
          </w:p>
        </w:tc>
      </w:tr>
      <w:tr w:rsidR="00AE57ED" w:rsidRPr="0022631D" w14:paraId="700CD07F" w14:textId="243E35FA" w:rsidTr="00752B0A">
        <w:trPr>
          <w:gridAfter w:val="1"/>
          <w:wAfter w:w="141" w:type="dxa"/>
          <w:trHeight w:val="288"/>
        </w:trPr>
        <w:tc>
          <w:tcPr>
            <w:tcW w:w="9915" w:type="dxa"/>
            <w:gridSpan w:val="35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1126E1" w14:textId="77777777" w:rsidTr="00752B0A">
        <w:trPr>
          <w:gridAfter w:val="1"/>
          <w:wAfter w:w="141" w:type="dxa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57ED" w:rsidRPr="0022631D" w14:paraId="552679BF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4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E57ED" w:rsidRPr="0022631D" w14:paraId="3CA6FABC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E57ED" w:rsidRPr="0047491F" w14:paraId="5E96A1C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CEA9733" w:rsidR="00AE57ED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4.5.7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ED2857" w14:textId="77777777" w:rsidR="00AE57ED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Եվորասֆալտ ՓԲԸ </w:t>
            </w:r>
          </w:p>
          <w:p w14:paraId="7CD1451B" w14:textId="492E4C99" w:rsidR="00752B0A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Վանդոշին ՍՊԸ ՀԳ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480F868" w14:textId="77777777" w:rsid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Եվորասֆալտ ՓԲԸ </w:t>
            </w:r>
          </w:p>
          <w:p w14:paraId="709AAC9D" w14:textId="00597A51" w:rsidR="00AE57ED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Վանդոշին ՍՊԸ ՀԳ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</w:t>
            </w:r>
            <w:r w:rsidRPr="0047491F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երկայացված հայտը կազմված  է հրավերի պահանջներին համապատասխան, հայտում առկա են հրավեորվ պահանջվող փաստաթղթերը և կազմված են հրավերի պահանջներին համապատասխան բացառությամբ հայտի ապահովմաՆ; Հրավերի հավելված 3-ով սահմանված բանկային երաշխիքի օրինակելի    ձևին; Համաձայն հրավերի </w:t>
            </w:r>
            <w:r w:rsidRPr="004749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կոնսորցիումով հանդես  գալու դեպքում պարտավորությունների կատարումը պետք է վերաբերվի կոնսորցիումի  երկու անդամներին։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443F73EF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2ACAFB" w14:textId="77777777" w:rsidTr="00752B0A">
        <w:trPr>
          <w:gridAfter w:val="1"/>
          <w:wAfter w:w="141" w:type="dxa"/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83" w:type="dxa"/>
            <w:gridSpan w:val="37"/>
            <w:shd w:val="clear" w:color="auto" w:fill="auto"/>
            <w:vAlign w:val="center"/>
          </w:tcPr>
          <w:p w14:paraId="71AB42B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E57ED" w:rsidRPr="0022631D" w14:paraId="617248CD" w14:textId="77777777" w:rsidTr="00752B0A">
        <w:trPr>
          <w:gridAfter w:val="1"/>
          <w:wAfter w:w="141" w:type="dxa"/>
          <w:trHeight w:val="289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515C769" w14:textId="77777777" w:rsidTr="00752B0A">
        <w:trPr>
          <w:gridAfter w:val="1"/>
          <w:wAfter w:w="141" w:type="dxa"/>
          <w:trHeight w:val="34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69FA65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AE57ED" w:rsidRPr="0022631D" w14:paraId="71BEA872" w14:textId="77777777" w:rsidTr="00752B0A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E57ED" w:rsidRPr="005B5AF0" w14:paraId="04C80107" w14:textId="77777777" w:rsidTr="00752B0A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EE6323F" w:rsidR="00AE57ED" w:rsidRPr="00AE57E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02.04.2026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ACFCD9" w:rsidR="00AE57ED" w:rsidRPr="00752B0A" w:rsidRDefault="00752B0A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12.04.2026</w:t>
            </w:r>
          </w:p>
        </w:tc>
      </w:tr>
      <w:tr w:rsidR="00AE57ED" w:rsidRPr="005B5AF0" w14:paraId="2254FA5C" w14:textId="77777777" w:rsidTr="00752B0A">
        <w:trPr>
          <w:gridAfter w:val="1"/>
          <w:wAfter w:w="141" w:type="dxa"/>
          <w:trHeight w:val="344"/>
        </w:trPr>
        <w:tc>
          <w:tcPr>
            <w:tcW w:w="11483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C2131A" w:rsidR="00AE57ED" w:rsidRPr="00F313D1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21.04.2026 թ</w:t>
            </w:r>
          </w:p>
        </w:tc>
      </w:tr>
      <w:tr w:rsidR="00AE57ED" w:rsidRPr="0022631D" w14:paraId="3C75DA26" w14:textId="77777777" w:rsidTr="00752B0A">
        <w:trPr>
          <w:gridAfter w:val="1"/>
          <w:wAfter w:w="141" w:type="dxa"/>
          <w:trHeight w:val="20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C4420B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752B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AE57ED" w:rsidRPr="0022631D" w14:paraId="0682C6BE" w14:textId="77777777" w:rsidTr="00752B0A">
        <w:trPr>
          <w:gridAfter w:val="1"/>
          <w:wAfter w:w="141" w:type="dxa"/>
          <w:trHeight w:val="344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000D28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</w:tr>
      <w:tr w:rsidR="00AE57ED" w:rsidRPr="0022631D" w14:paraId="79A6449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620F225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4E4EA25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512" w:type="dxa"/>
            <w:gridSpan w:val="38"/>
            <w:shd w:val="clear" w:color="auto" w:fill="auto"/>
            <w:vAlign w:val="center"/>
          </w:tcPr>
          <w:p w14:paraId="0A5086C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E57ED" w:rsidRPr="0022631D" w14:paraId="11F19FA1" w14:textId="77777777" w:rsidTr="00752B0A">
        <w:trPr>
          <w:gridAfter w:val="1"/>
          <w:wAfter w:w="141" w:type="dxa"/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0911FBB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E57ED" w:rsidRPr="0022631D" w14:paraId="4DC53241" w14:textId="77777777" w:rsidTr="00752B0A">
        <w:trPr>
          <w:gridAfter w:val="1"/>
          <w:wAfter w:w="141" w:type="dxa"/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3C0959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E57ED" w:rsidRPr="0022631D" w14:paraId="75FDA7D8" w14:textId="77777777" w:rsidTr="00752B0A">
        <w:trPr>
          <w:gridAfter w:val="1"/>
          <w:wAfter w:w="141" w:type="dxa"/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57ED" w:rsidRPr="0022631D" w14:paraId="574C52FE" w14:textId="77777777" w:rsidTr="00752B0A">
        <w:trPr>
          <w:gridAfter w:val="1"/>
          <w:wAfter w:w="141" w:type="dxa"/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7ADA9D68" w:rsidR="00AE57ED" w:rsidRPr="009E2967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4.5.7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064D8123" w:rsidR="00AE57ED" w:rsidRPr="00A076E0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Վասպուրական ՃՇՇ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212365CC" w:rsidR="00AE57ED" w:rsidRPr="009E2967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ԱՄԱՀ-ԲՄԱՇՁԲ-26/28-1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15FF09E1" w:rsidR="00AE57ED" w:rsidRPr="0027096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01A91AF0" w:rsidR="00AE57ED" w:rsidRPr="0027096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Ֆինանսական միջոցներ նախատեսվելու դեպքում կողմերի միջև կնքվող համաձայնագիրը ուժի մեջ մտնելուց ըստ օրացուցային գրաֆիկիկ 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3A541A92" w:rsidR="00AE57E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14:paraId="265A4470" w14:textId="5866523B" w:rsidR="00AE57ED" w:rsidRPr="009E2967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00051BA" w14:textId="556FBA8A" w:rsidR="00AE57ED" w:rsidRPr="009E2967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</w:tr>
      <w:tr w:rsidR="00AE57ED" w:rsidRPr="005B5AF0" w14:paraId="41E4ED39" w14:textId="77777777" w:rsidTr="00752B0A">
        <w:trPr>
          <w:gridAfter w:val="1"/>
          <w:wAfter w:w="141" w:type="dxa"/>
          <w:trHeight w:val="150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7265AE84" w14:textId="77777777" w:rsidR="00AE57ED" w:rsidRPr="005B5AF0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E57ED" w:rsidRPr="0022631D" w14:paraId="1F657639" w14:textId="77777777" w:rsidTr="00752B0A">
        <w:trPr>
          <w:gridAfter w:val="1"/>
          <w:wAfter w:w="141" w:type="dxa"/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2B0A" w:rsidRPr="007A2EA3" w14:paraId="20BC55B9" w14:textId="77777777" w:rsidTr="00752B0A">
        <w:trPr>
          <w:gridAfter w:val="1"/>
          <w:wAfter w:w="141" w:type="dxa"/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E0983A" w:rsidR="00752B0A" w:rsidRPr="009E2967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4.5.7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0AD3FE" w:rsidR="00752B0A" w:rsidRPr="00124C09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Վասպուրական ՃՇՇ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A3F47" w14:textId="77777777" w:rsidR="00E906ED" w:rsidRPr="0047491F" w:rsidRDefault="00E906ED" w:rsidP="00E90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Քա</w:t>
            </w:r>
            <w:r w:rsidRPr="0047491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47491F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Երևան</w:t>
            </w: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47491F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Լեմկինի</w:t>
            </w: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47491F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Շ</w:t>
            </w: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.14</w:t>
            </w:r>
          </w:p>
          <w:p w14:paraId="4916BA54" w14:textId="55F313FF" w:rsidR="00E906ED" w:rsidRPr="005B5933" w:rsidRDefault="00E906ED" w:rsidP="00E906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 w:rsidRPr="0047491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Հեռ 096-409-095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CF85CC8" w:rsidR="00752B0A" w:rsidRPr="005B5933" w:rsidRDefault="00E906ED" w:rsidP="00752B0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E906ED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vaspurakanjshsh@gmail.com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23DF9E" w:rsidR="00752B0A" w:rsidRPr="005B5933" w:rsidRDefault="00E906ED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2470084381420000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9FB908" w:rsidR="00752B0A" w:rsidRPr="005B5933" w:rsidRDefault="00E906ED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02303869</w:t>
            </w:r>
          </w:p>
        </w:tc>
      </w:tr>
      <w:tr w:rsidR="00AE57ED" w:rsidRPr="006B21A0" w14:paraId="223A7F8C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83B8C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6B21A0" w14:paraId="496A046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393BE26B" w14:textId="77777777" w:rsidR="00AE57ED" w:rsidRPr="006B21A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3863A00B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E57ED" w:rsidRPr="006B21A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E57ED" w:rsidRPr="0047491F" w14:paraId="485BF528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60FF974B" w14:textId="77777777" w:rsidR="00AE57ED" w:rsidRPr="00C7650B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7DB42300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0AD8E25E" w14:textId="0B5F8804" w:rsidR="00AE57ED" w:rsidRPr="00C7650B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E57ED" w:rsidRPr="008206E3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E57ED" w:rsidRPr="00113277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E57ED" w:rsidRPr="0047491F" w14:paraId="3CC8B38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02AFA8B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5484FA73" w14:textId="77777777" w:rsidTr="00752B0A">
        <w:trPr>
          <w:gridAfter w:val="1"/>
          <w:wAfter w:w="141" w:type="dxa"/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DA1AF1">
              <w:fldChar w:fldCharType="begin"/>
            </w:r>
            <w:r w:rsidR="00DA1AF1" w:rsidRPr="00FF3AA9">
              <w:rPr>
                <w:lang w:val="hy-AM"/>
              </w:rPr>
              <w:instrText xml:space="preserve"> HYPERLINK "http://www.armeps.am" </w:instrText>
            </w:r>
            <w:r w:rsidR="00DA1AF1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DA1AF1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AE57ED" w:rsidRPr="0047491F" w14:paraId="5A7FED5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0C88E28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40B30E88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AE57ED" w:rsidRPr="0047491F" w14:paraId="541BD7F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47491F" w14:paraId="4DE14D25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E57ED" w:rsidRPr="00E56328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64B6012" w:rsidR="00AE57ED" w:rsidRPr="0047491F" w:rsidRDefault="0047491F" w:rsidP="00474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թիվ 4,5,7 չաափաբաժիններով բ</w:t>
            </w:r>
            <w:bookmarkStart w:id="0" w:name="_GoBack"/>
            <w:bookmarkEnd w:id="0"/>
            <w:r w:rsidR="00AE57ED" w:rsidRPr="0047491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ողոքներ չեն եղել</w:t>
            </w:r>
          </w:p>
        </w:tc>
      </w:tr>
      <w:tr w:rsidR="00AE57ED" w:rsidRPr="0047491F" w14:paraId="1DAD5D5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57597369" w14:textId="77777777" w:rsidR="00AE57ED" w:rsidRPr="00E56328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5F667D89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57ED" w:rsidRPr="0022631D" w14:paraId="406B68D6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79EAD1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A2BD291" w14:textId="77777777" w:rsidTr="00752B0A">
        <w:trPr>
          <w:gridAfter w:val="1"/>
          <w:wAfter w:w="141" w:type="dxa"/>
          <w:trHeight w:val="227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73A19DB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57ED" w:rsidRPr="0022631D" w14:paraId="002AF1AD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6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E57ED" w:rsidRPr="0022631D" w14:paraId="6C6C269C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465" w:type="dxa"/>
            <w:gridSpan w:val="23"/>
            <w:shd w:val="clear" w:color="auto" w:fill="auto"/>
            <w:vAlign w:val="center"/>
          </w:tcPr>
          <w:p w14:paraId="570A2BE5" w14:textId="293EE9FD" w:rsidR="00AE57ED" w:rsidRPr="005B593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661" w:type="dxa"/>
            <w:gridSpan w:val="11"/>
            <w:shd w:val="clear" w:color="auto" w:fill="auto"/>
            <w:vAlign w:val="center"/>
          </w:tcPr>
          <w:p w14:paraId="08716D00" w14:textId="1D15E246" w:rsidR="00AE57ED" w:rsidRDefault="00785C8A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AE57ED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AE57ED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7A066" w14:textId="77777777" w:rsidR="00785C8A" w:rsidRDefault="00785C8A" w:rsidP="0022631D">
      <w:pPr>
        <w:spacing w:before="0" w:after="0"/>
      </w:pPr>
      <w:r>
        <w:separator/>
      </w:r>
    </w:p>
  </w:endnote>
  <w:endnote w:type="continuationSeparator" w:id="0">
    <w:p w14:paraId="1446EC12" w14:textId="77777777" w:rsidR="00785C8A" w:rsidRDefault="00785C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02AC8" w14:textId="77777777" w:rsidR="00785C8A" w:rsidRDefault="00785C8A" w:rsidP="0022631D">
      <w:pPr>
        <w:spacing w:before="0" w:after="0"/>
      </w:pPr>
      <w:r>
        <w:separator/>
      </w:r>
    </w:p>
  </w:footnote>
  <w:footnote w:type="continuationSeparator" w:id="0">
    <w:p w14:paraId="62E5B758" w14:textId="77777777" w:rsidR="00785C8A" w:rsidRDefault="00785C8A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E57ED" w:rsidRPr="002D0BF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E57ED" w:rsidRPr="002D0BF6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E57ED" w:rsidRPr="0087136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E57ED" w:rsidRPr="002D0BF6" w:rsidRDefault="00AE57E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E57ED" w:rsidRPr="0078682E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E57ED" w:rsidRPr="0078682E" w:rsidRDefault="00AE57E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E57ED" w:rsidRPr="00005B9C" w:rsidRDefault="00AE57E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146F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91F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1244"/>
    <w:rsid w:val="007060FC"/>
    <w:rsid w:val="007457C5"/>
    <w:rsid w:val="00752B0A"/>
    <w:rsid w:val="007732E7"/>
    <w:rsid w:val="00785C8A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076E0"/>
    <w:rsid w:val="00A27ABA"/>
    <w:rsid w:val="00A306F5"/>
    <w:rsid w:val="00A31820"/>
    <w:rsid w:val="00AA32E4"/>
    <w:rsid w:val="00AD07B9"/>
    <w:rsid w:val="00AD59DC"/>
    <w:rsid w:val="00AE24F6"/>
    <w:rsid w:val="00AE57ED"/>
    <w:rsid w:val="00B07B4D"/>
    <w:rsid w:val="00B5328B"/>
    <w:rsid w:val="00B62680"/>
    <w:rsid w:val="00B66251"/>
    <w:rsid w:val="00B7118A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350DE"/>
    <w:rsid w:val="00D36189"/>
    <w:rsid w:val="00D479F2"/>
    <w:rsid w:val="00D600BF"/>
    <w:rsid w:val="00D80C64"/>
    <w:rsid w:val="00DA1AF1"/>
    <w:rsid w:val="00DE06F1"/>
    <w:rsid w:val="00DF6C6C"/>
    <w:rsid w:val="00E243EA"/>
    <w:rsid w:val="00E33A25"/>
    <w:rsid w:val="00E4188B"/>
    <w:rsid w:val="00E510DA"/>
    <w:rsid w:val="00E54C4D"/>
    <w:rsid w:val="00E56328"/>
    <w:rsid w:val="00E906ED"/>
    <w:rsid w:val="00EA01A2"/>
    <w:rsid w:val="00EA568C"/>
    <w:rsid w:val="00EA7677"/>
    <w:rsid w:val="00EA767F"/>
    <w:rsid w:val="00EA7958"/>
    <w:rsid w:val="00EB59EE"/>
    <w:rsid w:val="00EF16D0"/>
    <w:rsid w:val="00F10AFE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bvencia.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BAAE-1A79-4218-9FAA-89C2A534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76</cp:revision>
  <cp:lastPrinted>2023-09-15T08:01:00Z</cp:lastPrinted>
  <dcterms:created xsi:type="dcterms:W3CDTF">2021-06-28T12:08:00Z</dcterms:created>
  <dcterms:modified xsi:type="dcterms:W3CDTF">2026-04-27T12:02:00Z</dcterms:modified>
</cp:coreProperties>
</file>