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A88" w:rsidRPr="00283A81" w:rsidRDefault="00282A88" w:rsidP="00283A81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bookmarkStart w:id="0" w:name="_GoBack"/>
      <w:bookmarkEnd w:id="0"/>
      <w:r w:rsidRPr="00283A81">
        <w:rPr>
          <w:rFonts w:ascii="GHEA Grapalat" w:hAnsi="GHEA Grapalat"/>
          <w:b/>
          <w:color w:val="000000"/>
          <w:sz w:val="24"/>
          <w:szCs w:val="24"/>
        </w:rPr>
        <w:t>LAW</w:t>
      </w:r>
    </w:p>
    <w:p w:rsidR="00282A88" w:rsidRPr="00283A81" w:rsidRDefault="00506B12" w:rsidP="00283A81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A81">
        <w:rPr>
          <w:rFonts w:ascii="GHEA Grapalat" w:hAnsi="GHEA Grapalat"/>
          <w:b/>
          <w:color w:val="000000"/>
          <w:sz w:val="24"/>
          <w:szCs w:val="24"/>
        </w:rPr>
        <w:t>OF THE REPUBLIC OF ARMENIA</w:t>
      </w:r>
    </w:p>
    <w:p w:rsidR="00282A88" w:rsidRPr="00DE7F8A" w:rsidRDefault="00282A88" w:rsidP="00283A81">
      <w:pPr>
        <w:widowControl w:val="0"/>
        <w:shd w:val="clear" w:color="auto" w:fill="FFFFFF"/>
        <w:spacing w:line="360" w:lineRule="auto"/>
        <w:ind w:left="5103"/>
        <w:jc w:val="right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DE7F8A">
        <w:rPr>
          <w:rFonts w:ascii="GHEA Grapalat" w:hAnsi="GHEA Grapalat"/>
          <w:b/>
          <w:color w:val="000000"/>
          <w:sz w:val="24"/>
          <w:szCs w:val="24"/>
        </w:rPr>
        <w:t>Adopted on 21 January 2022</w:t>
      </w:r>
    </w:p>
    <w:p w:rsidR="00282A88" w:rsidRPr="00283A81" w:rsidRDefault="00282A88" w:rsidP="00283A81">
      <w:pPr>
        <w:widowControl w:val="0"/>
        <w:shd w:val="clear" w:color="auto" w:fill="FFFFFF"/>
        <w:spacing w:line="36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283A81" w:rsidRDefault="00282A88" w:rsidP="00283A81">
      <w:pPr>
        <w:widowControl w:val="0"/>
        <w:shd w:val="clear" w:color="auto" w:fill="FFFFFF"/>
        <w:spacing w:line="36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A81">
        <w:rPr>
          <w:rFonts w:ascii="GHEA Grapalat" w:hAnsi="GHEA Grapalat"/>
          <w:b/>
          <w:color w:val="000000"/>
          <w:sz w:val="24"/>
          <w:szCs w:val="24"/>
        </w:rPr>
        <w:t>ON MAKING SUPPLEMENTS TO THE LAW "ON STATE DUTY"</w:t>
      </w:r>
    </w:p>
    <w:p w:rsidR="00282A88" w:rsidRPr="00283A81" w:rsidRDefault="00282A88" w:rsidP="00283A81">
      <w:pPr>
        <w:widowControl w:val="0"/>
        <w:shd w:val="clear" w:color="auto" w:fill="FFFFFF"/>
        <w:spacing w:line="360" w:lineRule="auto"/>
        <w:ind w:firstLine="567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283A81" w:rsidRDefault="00282A88" w:rsidP="00345106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1134"/>
        <w:rPr>
          <w:rFonts w:ascii="GHEA Grapalat" w:eastAsia="Times New Roman" w:hAnsi="GHEA Grapalat" w:cs="Times New Roman"/>
          <w:color w:val="000000"/>
          <w:spacing w:val="-6"/>
          <w:sz w:val="24"/>
          <w:szCs w:val="24"/>
        </w:rPr>
      </w:pPr>
      <w:r w:rsidRPr="00283A81">
        <w:rPr>
          <w:rFonts w:ascii="GHEA Grapalat" w:hAnsi="GHEA Grapalat"/>
          <w:b/>
          <w:spacing w:val="-6"/>
          <w:sz w:val="24"/>
          <w:szCs w:val="24"/>
        </w:rPr>
        <w:t>Article 1.</w:t>
      </w:r>
      <w:r w:rsidR="00283A81" w:rsidRPr="00283A81">
        <w:rPr>
          <w:rFonts w:ascii="GHEA Grapalat" w:hAnsi="GHEA Grapalat"/>
          <w:spacing w:val="-6"/>
          <w:sz w:val="24"/>
          <w:szCs w:val="24"/>
        </w:rPr>
        <w:tab/>
      </w:r>
      <w:r w:rsidRPr="00283A81">
        <w:rPr>
          <w:rFonts w:ascii="GHEA Grapalat" w:hAnsi="GHEA Grapalat"/>
          <w:spacing w:val="-6"/>
          <w:sz w:val="24"/>
          <w:szCs w:val="24"/>
        </w:rPr>
        <w:t xml:space="preserve">Part 1 of Article 9 of the Law </w:t>
      </w:r>
      <w:r w:rsidR="00205588" w:rsidRPr="00283A81">
        <w:rPr>
          <w:rFonts w:ascii="GHEA Grapalat" w:hAnsi="GHEA Grapalat"/>
          <w:spacing w:val="-6"/>
          <w:sz w:val="24"/>
          <w:szCs w:val="24"/>
        </w:rPr>
        <w:t>HO-186</w:t>
      </w:r>
      <w:r w:rsidR="00B90D00" w:rsidRPr="00283A81">
        <w:rPr>
          <w:rFonts w:ascii="GHEA Grapalat" w:hAnsi="GHEA Grapalat"/>
          <w:spacing w:val="-6"/>
          <w:sz w:val="24"/>
          <w:szCs w:val="24"/>
        </w:rPr>
        <w:t xml:space="preserve"> "On state duty" </w:t>
      </w:r>
      <w:r w:rsidR="00205588" w:rsidRPr="00283A81">
        <w:rPr>
          <w:rFonts w:ascii="GHEA Grapalat" w:hAnsi="GHEA Grapalat"/>
          <w:spacing w:val="-6"/>
          <w:sz w:val="24"/>
          <w:szCs w:val="24"/>
        </w:rPr>
        <w:t>of 27 December 1997</w:t>
      </w:r>
    </w:p>
    <w:p w:rsidR="00282A88" w:rsidRPr="00283A81" w:rsidRDefault="00282A88" w:rsidP="00345106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A81">
        <w:rPr>
          <w:rFonts w:ascii="GHEA Grapalat" w:hAnsi="GHEA Grapalat"/>
          <w:color w:val="000000"/>
          <w:sz w:val="24"/>
          <w:szCs w:val="24"/>
        </w:rPr>
        <w:t>(1)</w:t>
      </w:r>
      <w:r w:rsidR="00283A81">
        <w:rPr>
          <w:rFonts w:ascii="GHEA Grapalat" w:hAnsi="GHEA Grapalat"/>
          <w:color w:val="000000"/>
          <w:sz w:val="24"/>
          <w:szCs w:val="24"/>
        </w:rPr>
        <w:tab/>
      </w:r>
      <w:r w:rsidRPr="00283A81">
        <w:rPr>
          <w:rFonts w:ascii="GHEA Grapalat" w:hAnsi="GHEA Grapalat"/>
          <w:color w:val="000000"/>
          <w:sz w:val="24"/>
          <w:szCs w:val="24"/>
        </w:rPr>
        <w:t>shall be supplemented with points 9.1-9.5 which read as follows:</w:t>
      </w: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"/>
        <w:gridCol w:w="6155"/>
        <w:gridCol w:w="2838"/>
      </w:tblGrid>
      <w:tr w:rsidR="00282A88" w:rsidRPr="00AE4E3F" w:rsidTr="00A64E8C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"(9.1)</w:t>
            </w:r>
          </w:p>
        </w:tc>
        <w:tc>
          <w:tcPr>
            <w:tcW w:w="6155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 xml:space="preserve">for disputes envisaged by Chapter 27.2 of the Civil Procedure Code of the Republic of Armenia, except for </w:t>
            </w:r>
            <w:r w:rsidR="00205588" w:rsidRPr="00AE4E3F">
              <w:rPr>
                <w:rFonts w:ascii="GHEA Grapalat" w:hAnsi="GHEA Grapalat"/>
                <w:color w:val="000000"/>
                <w:sz w:val="20"/>
                <w:szCs w:val="24"/>
              </w:rPr>
              <w:t xml:space="preserve">the </w:t>
            </w: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 xml:space="preserve">cases provided for by points 9.2-9.5 of this part: </w:t>
            </w:r>
          </w:p>
        </w:tc>
        <w:tc>
          <w:tcPr>
            <w:tcW w:w="2838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one per cent of purchase price, but not more than 10000-fold of the base duty</w:t>
            </w:r>
          </w:p>
        </w:tc>
      </w:tr>
      <w:tr w:rsidR="00282A88" w:rsidRPr="00AE4E3F" w:rsidTr="00A64E8C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(9.2)</w:t>
            </w:r>
          </w:p>
        </w:tc>
        <w:tc>
          <w:tcPr>
            <w:tcW w:w="6155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for disputes envisaged by Chapter 27.2 of the Civil Procedure Code of the Republic of Armenia regarding the procurement processes provided for by part 6 of Article 15 of the Law of the Republic of Armenia "On procurement":</w:t>
            </w:r>
          </w:p>
        </w:tc>
        <w:tc>
          <w:tcPr>
            <w:tcW w:w="2838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100-fold of the base duty</w:t>
            </w:r>
          </w:p>
        </w:tc>
      </w:tr>
      <w:tr w:rsidR="00282A88" w:rsidRPr="00AE4E3F" w:rsidTr="00A64E8C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(9.3)</w:t>
            </w:r>
          </w:p>
        </w:tc>
        <w:tc>
          <w:tcPr>
            <w:tcW w:w="6155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for disputes envisaged by the ground of point 2 of part 1 of Article 46 of the Law of the Republic of Armenia "On procurement":</w:t>
            </w:r>
          </w:p>
        </w:tc>
        <w:tc>
          <w:tcPr>
            <w:tcW w:w="2838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60-fold of the base duty</w:t>
            </w:r>
          </w:p>
        </w:tc>
      </w:tr>
      <w:tr w:rsidR="00282A88" w:rsidRPr="00AE4E3F" w:rsidTr="00A64E8C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(9.4)</w:t>
            </w:r>
          </w:p>
        </w:tc>
        <w:tc>
          <w:tcPr>
            <w:tcW w:w="6155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for disputes related to the appeal of decisions envisaged by part 2 of Article 6 of the Law of the Republic of Armenia "On procurement":</w:t>
            </w:r>
          </w:p>
        </w:tc>
        <w:tc>
          <w:tcPr>
            <w:tcW w:w="2838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50-fold of the base duty</w:t>
            </w:r>
          </w:p>
        </w:tc>
      </w:tr>
      <w:tr w:rsidR="00282A88" w:rsidRPr="00AE4E3F" w:rsidTr="00A64E8C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(9.5)</w:t>
            </w:r>
          </w:p>
        </w:tc>
        <w:tc>
          <w:tcPr>
            <w:tcW w:w="6155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for disputes related to unilateral rescission of procurement contract:</w:t>
            </w:r>
          </w:p>
        </w:tc>
        <w:tc>
          <w:tcPr>
            <w:tcW w:w="2838" w:type="dxa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30-fold of the base duty";</w:t>
            </w:r>
          </w:p>
        </w:tc>
      </w:tr>
    </w:tbl>
    <w:p w:rsidR="00282A88" w:rsidRPr="00283A81" w:rsidRDefault="00282A88" w:rsidP="00283A81">
      <w:pPr>
        <w:widowControl w:val="0"/>
        <w:shd w:val="clear" w:color="auto" w:fill="FFFFFF"/>
        <w:spacing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283A81" w:rsidRDefault="00282A88" w:rsidP="00345106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A81">
        <w:rPr>
          <w:rFonts w:ascii="GHEA Grapalat" w:hAnsi="GHEA Grapalat"/>
          <w:color w:val="000000"/>
          <w:sz w:val="24"/>
          <w:szCs w:val="24"/>
        </w:rPr>
        <w:t>(2)</w:t>
      </w:r>
      <w:r w:rsidR="00AE4E3F">
        <w:rPr>
          <w:rFonts w:ascii="GHEA Grapalat" w:hAnsi="GHEA Grapalat"/>
          <w:color w:val="000000"/>
          <w:sz w:val="24"/>
          <w:szCs w:val="24"/>
        </w:rPr>
        <w:tab/>
      </w:r>
      <w:r w:rsidRPr="00283A81">
        <w:rPr>
          <w:rFonts w:ascii="GHEA Grapalat" w:hAnsi="GHEA Grapalat"/>
          <w:color w:val="000000"/>
          <w:sz w:val="24"/>
          <w:szCs w:val="24"/>
        </w:rPr>
        <w:t>point 10 shall be supplemented with sub-points "l"-"p" which read as follows:</w:t>
      </w: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"/>
        <w:gridCol w:w="6325"/>
        <w:gridCol w:w="2983"/>
      </w:tblGrid>
      <w:tr w:rsidR="00282A88" w:rsidRPr="00AE4E3F" w:rsidTr="00AE5E3E">
        <w:trPr>
          <w:trHeight w:val="1649"/>
        </w:trPr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"l.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 xml:space="preserve">for disputes envisaged by Chapter 27.2 of the Civil Procedure Code of the Republic of Armenia, except for </w:t>
            </w:r>
            <w:r w:rsidR="00A64E8C" w:rsidRPr="00AE4E3F">
              <w:rPr>
                <w:rFonts w:ascii="GHEA Grapalat" w:hAnsi="GHEA Grapalat"/>
                <w:color w:val="000000"/>
                <w:sz w:val="20"/>
                <w:szCs w:val="24"/>
              </w:rPr>
              <w:t xml:space="preserve">the </w:t>
            </w: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cases provided for by sub-points "m"-"p" of this point: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two per cent of purchase price, but not more than 10000-fold of the base duty</w:t>
            </w:r>
          </w:p>
        </w:tc>
      </w:tr>
      <w:tr w:rsidR="00282A88" w:rsidRPr="00AE4E3F" w:rsidTr="00506B12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m.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 xml:space="preserve">for disputes envisaged by Chapter 27.2 of the Civil Procedure Code of the Republic of Armenia regarding the procurement processes provided for by part 6 of Article 15 of the Law of the Republic of </w:t>
            </w: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lastRenderedPageBreak/>
              <w:t>Armenia "On procurement":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lastRenderedPageBreak/>
              <w:t>in the amount of 200-fold of the base duty</w:t>
            </w:r>
          </w:p>
        </w:tc>
      </w:tr>
      <w:tr w:rsidR="00282A88" w:rsidRPr="00AE4E3F" w:rsidTr="00506B12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lastRenderedPageBreak/>
              <w:t>n.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for disputes envisaged by the ground of point 2 of part 1 of Article 46 of the Law of the Republic of Armenia "On procurement":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90-fold of the base duty</w:t>
            </w:r>
          </w:p>
        </w:tc>
      </w:tr>
      <w:tr w:rsidR="00282A88" w:rsidRPr="00AE4E3F" w:rsidTr="00506B12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o.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for disputes related to the appeal of decisions envisaged by part 2 of Article 6 of the Law of the Republic of Armenia "On procurement":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75-fold of the base duty</w:t>
            </w:r>
          </w:p>
        </w:tc>
      </w:tr>
      <w:tr w:rsidR="00282A88" w:rsidRPr="00AE4E3F" w:rsidTr="00506B12"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p.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for disputes related to unilateral rescission of procurement contract:</w:t>
            </w:r>
          </w:p>
        </w:tc>
        <w:tc>
          <w:tcPr>
            <w:tcW w:w="0" w:type="auto"/>
            <w:hideMark/>
          </w:tcPr>
          <w:p w:rsidR="00282A88" w:rsidRPr="00AE4E3F" w:rsidRDefault="00282A88" w:rsidP="00AE4E3F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4E3F">
              <w:rPr>
                <w:rFonts w:ascii="GHEA Grapalat" w:hAnsi="GHEA Grapalat"/>
                <w:color w:val="000000"/>
                <w:sz w:val="20"/>
                <w:szCs w:val="24"/>
              </w:rPr>
              <w:t>in the amount of 60-fold of the base duty";</w:t>
            </w:r>
          </w:p>
        </w:tc>
      </w:tr>
    </w:tbl>
    <w:p w:rsidR="00282A88" w:rsidRPr="00283A81" w:rsidRDefault="00282A88" w:rsidP="00AE5E3E">
      <w:pPr>
        <w:widowControl w:val="0"/>
        <w:shd w:val="clear" w:color="auto" w:fill="FFFFFF"/>
        <w:spacing w:after="120" w:line="240" w:lineRule="auto"/>
        <w:ind w:firstLine="374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p w:rsidR="00282A88" w:rsidRPr="00283A81" w:rsidRDefault="00282A88" w:rsidP="00C67E30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567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A81">
        <w:rPr>
          <w:rFonts w:ascii="GHEA Grapalat" w:hAnsi="GHEA Grapalat"/>
          <w:color w:val="000000"/>
          <w:sz w:val="24"/>
          <w:szCs w:val="24"/>
        </w:rPr>
        <w:t>(3)</w:t>
      </w:r>
      <w:r w:rsidR="00AE4E3F">
        <w:rPr>
          <w:rFonts w:ascii="GHEA Grapalat" w:hAnsi="GHEA Grapalat"/>
          <w:color w:val="000000"/>
          <w:sz w:val="24"/>
          <w:szCs w:val="24"/>
        </w:rPr>
        <w:tab/>
      </w:r>
      <w:r w:rsidRPr="00283A81">
        <w:rPr>
          <w:rFonts w:ascii="GHEA Grapalat" w:hAnsi="GHEA Grapalat"/>
          <w:color w:val="000000"/>
          <w:sz w:val="24"/>
          <w:szCs w:val="24"/>
        </w:rPr>
        <w:t>point 11 shall be supplemented with sub-points "k"-"o" which read as follows:</w:t>
      </w:r>
    </w:p>
    <w:tbl>
      <w:tblPr>
        <w:tblStyle w:val="TableGrid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"/>
        <w:gridCol w:w="6119"/>
        <w:gridCol w:w="3180"/>
      </w:tblGrid>
      <w:tr w:rsidR="00282A88" w:rsidRPr="00AE5E3E" w:rsidTr="00506B12"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"k.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 xml:space="preserve">for disputes envisaged by Chapter 27.2 of the Civil Procedure Code of the Republic of Armenia, except for </w:t>
            </w:r>
            <w:r w:rsidR="00A64E8C" w:rsidRPr="00AE5E3E">
              <w:rPr>
                <w:rFonts w:ascii="GHEA Grapalat" w:hAnsi="GHEA Grapalat"/>
                <w:color w:val="000000"/>
                <w:sz w:val="20"/>
                <w:szCs w:val="24"/>
              </w:rPr>
              <w:t xml:space="preserve">the </w:t>
            </w: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cases provided for by sub-points "l"-"o" of this point: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in the amount of two per cent of purchase price, but not more than 10000-fold of the base duty</w:t>
            </w:r>
          </w:p>
        </w:tc>
      </w:tr>
      <w:tr w:rsidR="00282A88" w:rsidRPr="00AE5E3E" w:rsidTr="00506B12"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l.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for disputes envisaged by Chapter 27.2 of the Civil Procedure Code of the Republic of Armenia regarding the procurement processes provided for by part 6 of Article 15 of the Law "On procurement":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in the amount of 200-fold of the base duty</w:t>
            </w:r>
          </w:p>
        </w:tc>
      </w:tr>
      <w:tr w:rsidR="00282A88" w:rsidRPr="00AE5E3E" w:rsidTr="00506B12"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m.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for disputes envisaged by the ground of point 2 of part 1 of Article 46 of the Law of the Republic of Armenia "On procurement":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in the amount of 90-fold of the base duty</w:t>
            </w:r>
          </w:p>
        </w:tc>
      </w:tr>
      <w:tr w:rsidR="00282A88" w:rsidRPr="00AE5E3E" w:rsidTr="00506B12"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n.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for disputes related to the appeal of decisions envisaged by part 2 of Article 6 of the Law of the Republic of Armenia "On procurement":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in the amount of 75-fold of the base duty</w:t>
            </w:r>
          </w:p>
        </w:tc>
      </w:tr>
      <w:tr w:rsidR="00282A88" w:rsidRPr="00AE5E3E" w:rsidTr="00506B12"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o.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for disputes related to unilateral rescission of procurement contract:</w:t>
            </w:r>
          </w:p>
        </w:tc>
        <w:tc>
          <w:tcPr>
            <w:tcW w:w="0" w:type="auto"/>
            <w:hideMark/>
          </w:tcPr>
          <w:p w:rsidR="00282A88" w:rsidRPr="00AE5E3E" w:rsidRDefault="00282A88" w:rsidP="00AE5E3E">
            <w:pPr>
              <w:widowControl w:val="0"/>
              <w:spacing w:after="120"/>
              <w:rPr>
                <w:rFonts w:ascii="GHEA Grapalat" w:eastAsia="Times New Roman" w:hAnsi="GHEA Grapalat" w:cs="Times New Roman"/>
                <w:color w:val="000000"/>
                <w:sz w:val="20"/>
                <w:szCs w:val="24"/>
              </w:rPr>
            </w:pPr>
            <w:r w:rsidRPr="00AE5E3E">
              <w:rPr>
                <w:rFonts w:ascii="GHEA Grapalat" w:hAnsi="GHEA Grapalat"/>
                <w:color w:val="000000"/>
                <w:sz w:val="20"/>
                <w:szCs w:val="24"/>
              </w:rPr>
              <w:t>in the amount of 60-fold of the base duty".</w:t>
            </w:r>
          </w:p>
        </w:tc>
      </w:tr>
    </w:tbl>
    <w:p w:rsidR="00506B12" w:rsidRPr="00283A81" w:rsidRDefault="00506B12" w:rsidP="00AE5E3E">
      <w:pPr>
        <w:widowControl w:val="0"/>
        <w:shd w:val="clear" w:color="auto" w:fill="FFFFFF"/>
        <w:spacing w:after="120" w:line="240" w:lineRule="auto"/>
        <w:ind w:firstLine="374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282A88" w:rsidRPr="00283A81" w:rsidRDefault="00282A88" w:rsidP="00345106">
      <w:pPr>
        <w:widowControl w:val="0"/>
        <w:shd w:val="clear" w:color="auto" w:fill="FFFFFF"/>
        <w:tabs>
          <w:tab w:val="left" w:pos="1134"/>
        </w:tabs>
        <w:spacing w:line="360" w:lineRule="auto"/>
        <w:ind w:left="1134" w:hanging="1134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A81">
        <w:rPr>
          <w:rFonts w:ascii="GHEA Grapalat" w:hAnsi="GHEA Grapalat"/>
          <w:b/>
          <w:sz w:val="24"/>
          <w:szCs w:val="24"/>
        </w:rPr>
        <w:t>Article 2.</w:t>
      </w:r>
      <w:r w:rsidR="00AE5E3E">
        <w:rPr>
          <w:rFonts w:ascii="GHEA Grapalat" w:hAnsi="GHEA Grapalat"/>
          <w:sz w:val="24"/>
          <w:szCs w:val="24"/>
        </w:rPr>
        <w:tab/>
      </w:r>
      <w:r w:rsidRPr="00283A81">
        <w:rPr>
          <w:rFonts w:ascii="GHEA Grapalat" w:hAnsi="GHEA Grapalat"/>
          <w:sz w:val="24"/>
          <w:szCs w:val="24"/>
        </w:rPr>
        <w:t>This Law shall enter into force from the first day of the fourth month following the day of official promulgation.</w:t>
      </w:r>
    </w:p>
    <w:p w:rsidR="00282A88" w:rsidRPr="00283A81" w:rsidRDefault="00282A88" w:rsidP="00C67E30">
      <w:pPr>
        <w:widowControl w:val="0"/>
        <w:shd w:val="clear" w:color="auto" w:fill="FFFFFF"/>
        <w:spacing w:after="120" w:line="240" w:lineRule="auto"/>
        <w:ind w:firstLine="374"/>
        <w:rPr>
          <w:rFonts w:ascii="GHEA Grapalat" w:eastAsia="Times New Roman" w:hAnsi="GHEA Grapalat" w:cs="Times New Roman"/>
          <w:color w:val="000000"/>
          <w:sz w:val="24"/>
          <w:szCs w:val="24"/>
        </w:rPr>
      </w:pPr>
    </w:p>
    <w:tbl>
      <w:tblPr>
        <w:tblStyle w:val="TableGrid"/>
        <w:tblW w:w="5724" w:type="pct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9"/>
        <w:gridCol w:w="4985"/>
      </w:tblGrid>
      <w:tr w:rsidR="00282A88" w:rsidRPr="00283A81" w:rsidTr="00345106">
        <w:tc>
          <w:tcPr>
            <w:tcW w:w="5529" w:type="dxa"/>
            <w:hideMark/>
          </w:tcPr>
          <w:p w:rsidR="00282A88" w:rsidRPr="00283A81" w:rsidRDefault="00282A88" w:rsidP="00283A81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A81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Acting President </w:t>
            </w:r>
            <w:r w:rsidR="00345106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br/>
            </w:r>
            <w:r w:rsidRPr="00283A81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of the Republic of Armenia</w:t>
            </w:r>
          </w:p>
        </w:tc>
        <w:tc>
          <w:tcPr>
            <w:tcW w:w="5103" w:type="dxa"/>
            <w:hideMark/>
          </w:tcPr>
          <w:p w:rsidR="00282A88" w:rsidRPr="00283A81" w:rsidRDefault="00282A88" w:rsidP="00345106">
            <w:pPr>
              <w:widowControl w:val="0"/>
              <w:spacing w:after="16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A81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A. Simonyan</w:t>
            </w:r>
          </w:p>
        </w:tc>
      </w:tr>
      <w:tr w:rsidR="00282A88" w:rsidRPr="00283A81" w:rsidTr="00F74F22">
        <w:tc>
          <w:tcPr>
            <w:tcW w:w="5529" w:type="dxa"/>
            <w:hideMark/>
          </w:tcPr>
          <w:p w:rsidR="00282A88" w:rsidRPr="00283A81" w:rsidRDefault="00282A88" w:rsidP="00283A81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A81">
              <w:rPr>
                <w:rFonts w:ascii="GHEA Grapalat" w:hAnsi="GHEA Grapalat"/>
                <w:color w:val="000000"/>
                <w:sz w:val="24"/>
                <w:szCs w:val="24"/>
              </w:rPr>
              <w:t>8 February 2022</w:t>
            </w:r>
          </w:p>
          <w:p w:rsidR="00282A88" w:rsidRPr="00283A81" w:rsidRDefault="00282A88" w:rsidP="00283A81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A81">
              <w:rPr>
                <w:rFonts w:ascii="GHEA Grapalat" w:hAnsi="GHEA Grapalat"/>
                <w:color w:val="000000"/>
                <w:sz w:val="24"/>
                <w:szCs w:val="24"/>
              </w:rPr>
              <w:t>Yerevan</w:t>
            </w:r>
          </w:p>
          <w:p w:rsidR="00282A88" w:rsidRPr="00283A81" w:rsidRDefault="00282A88" w:rsidP="00283A81">
            <w:pPr>
              <w:widowControl w:val="0"/>
              <w:spacing w:after="16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83A81">
              <w:rPr>
                <w:rFonts w:ascii="GHEA Grapalat" w:hAnsi="GHEA Grapalat"/>
                <w:color w:val="000000"/>
                <w:sz w:val="24"/>
                <w:szCs w:val="24"/>
              </w:rPr>
              <w:t>HO-6-N</w:t>
            </w:r>
          </w:p>
        </w:tc>
        <w:tc>
          <w:tcPr>
            <w:tcW w:w="5103" w:type="dxa"/>
            <w:hideMark/>
          </w:tcPr>
          <w:p w:rsidR="00282A88" w:rsidRPr="00283A81" w:rsidRDefault="00282A88" w:rsidP="00283A81">
            <w:pPr>
              <w:widowControl w:val="0"/>
              <w:spacing w:after="160" w:line="36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C67E30" w:rsidRDefault="00C67E30" w:rsidP="00C67E30">
      <w:pPr>
        <w:widowControl w:val="0"/>
        <w:shd w:val="clear" w:color="auto" w:fill="FFFFFF"/>
        <w:spacing w:after="120" w:line="240" w:lineRule="auto"/>
        <w:rPr>
          <w:rFonts w:ascii="GHEA Grapalat" w:hAnsi="GHEA Grapalat"/>
          <w:b/>
          <w:color w:val="000000"/>
          <w:sz w:val="24"/>
          <w:szCs w:val="24"/>
          <w:lang w:val="hy-AM"/>
        </w:rPr>
      </w:pPr>
    </w:p>
    <w:p w:rsidR="00282A88" w:rsidRPr="00283A81" w:rsidRDefault="00282A88" w:rsidP="00AE5E3E">
      <w:pPr>
        <w:widowControl w:val="0"/>
        <w:shd w:val="clear" w:color="auto" w:fill="FFFFFF"/>
        <w:spacing w:line="360" w:lineRule="auto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83A81">
        <w:rPr>
          <w:rFonts w:ascii="GHEA Grapalat" w:hAnsi="GHEA Grapalat"/>
          <w:b/>
          <w:color w:val="000000"/>
          <w:sz w:val="24"/>
          <w:szCs w:val="24"/>
        </w:rPr>
        <w:lastRenderedPageBreak/>
        <w:t>Date of official promulgation: 8 February 2022.</w:t>
      </w:r>
    </w:p>
    <w:sectPr w:rsidR="00282A88" w:rsidRPr="00283A81" w:rsidSect="00073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BB" w:rsidRDefault="00005BBB" w:rsidP="00073555">
      <w:pPr>
        <w:spacing w:after="0" w:line="240" w:lineRule="auto"/>
      </w:pPr>
      <w:r>
        <w:separator/>
      </w:r>
    </w:p>
  </w:endnote>
  <w:endnote w:type="continuationSeparator" w:id="0">
    <w:p w:rsidR="00005BBB" w:rsidRDefault="00005BBB" w:rsidP="00073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5" w:rsidRDefault="00073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16754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</w:rPr>
    </w:sdtEndPr>
    <w:sdtContent>
      <w:p w:rsidR="00073555" w:rsidRPr="00073555" w:rsidRDefault="00133B5F">
        <w:pPr>
          <w:pStyle w:val="Footer"/>
          <w:jc w:val="center"/>
          <w:rPr>
            <w:rFonts w:ascii="GHEA Grapalat" w:hAnsi="GHEA Grapalat"/>
            <w:sz w:val="24"/>
          </w:rPr>
        </w:pPr>
        <w:r w:rsidRPr="00073555">
          <w:rPr>
            <w:rFonts w:ascii="GHEA Grapalat" w:hAnsi="GHEA Grapalat"/>
            <w:sz w:val="24"/>
          </w:rPr>
          <w:fldChar w:fldCharType="begin"/>
        </w:r>
        <w:r w:rsidR="00073555" w:rsidRPr="00073555">
          <w:rPr>
            <w:rFonts w:ascii="GHEA Grapalat" w:hAnsi="GHEA Grapalat"/>
            <w:sz w:val="24"/>
          </w:rPr>
          <w:instrText xml:space="preserve"> PAGE   \* MERGEFORMAT </w:instrText>
        </w:r>
        <w:r w:rsidRPr="00073555">
          <w:rPr>
            <w:rFonts w:ascii="GHEA Grapalat" w:hAnsi="GHEA Grapalat"/>
            <w:sz w:val="24"/>
          </w:rPr>
          <w:fldChar w:fldCharType="separate"/>
        </w:r>
        <w:r w:rsidR="007B6AB4">
          <w:rPr>
            <w:rFonts w:ascii="GHEA Grapalat" w:hAnsi="GHEA Grapalat"/>
            <w:noProof/>
            <w:sz w:val="24"/>
          </w:rPr>
          <w:t>2</w:t>
        </w:r>
        <w:r w:rsidRPr="00073555">
          <w:rPr>
            <w:rFonts w:ascii="GHEA Grapalat" w:hAnsi="GHEA Grapalat"/>
            <w:sz w:val="24"/>
          </w:rPr>
          <w:fldChar w:fldCharType="end"/>
        </w:r>
      </w:p>
    </w:sdtContent>
  </w:sdt>
  <w:p w:rsidR="00073555" w:rsidRDefault="000735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5" w:rsidRDefault="00073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BB" w:rsidRDefault="00005BBB" w:rsidP="00073555">
      <w:pPr>
        <w:spacing w:after="0" w:line="240" w:lineRule="auto"/>
      </w:pPr>
      <w:r>
        <w:separator/>
      </w:r>
    </w:p>
  </w:footnote>
  <w:footnote w:type="continuationSeparator" w:id="0">
    <w:p w:rsidR="00005BBB" w:rsidRDefault="00005BBB" w:rsidP="00073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5" w:rsidRDefault="00073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5" w:rsidRDefault="000735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555" w:rsidRDefault="000735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E7"/>
    <w:rsid w:val="00005BBB"/>
    <w:rsid w:val="0001209C"/>
    <w:rsid w:val="00073555"/>
    <w:rsid w:val="000857ED"/>
    <w:rsid w:val="00133B5F"/>
    <w:rsid w:val="00205588"/>
    <w:rsid w:val="00282A88"/>
    <w:rsid w:val="00283A81"/>
    <w:rsid w:val="002E4086"/>
    <w:rsid w:val="003213E7"/>
    <w:rsid w:val="00345106"/>
    <w:rsid w:val="00380AF7"/>
    <w:rsid w:val="004337D2"/>
    <w:rsid w:val="00506B12"/>
    <w:rsid w:val="00551C20"/>
    <w:rsid w:val="007B52F7"/>
    <w:rsid w:val="007B6AB4"/>
    <w:rsid w:val="007C2D83"/>
    <w:rsid w:val="00873848"/>
    <w:rsid w:val="00A64E8C"/>
    <w:rsid w:val="00AE4E3F"/>
    <w:rsid w:val="00AE5E3E"/>
    <w:rsid w:val="00B90D00"/>
    <w:rsid w:val="00BB4353"/>
    <w:rsid w:val="00BE5203"/>
    <w:rsid w:val="00C67E30"/>
    <w:rsid w:val="00D030DF"/>
    <w:rsid w:val="00D45AC2"/>
    <w:rsid w:val="00DE7F8A"/>
    <w:rsid w:val="00EA4C1D"/>
    <w:rsid w:val="00F7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60901-73E1-487B-92D7-4DB7E62DE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5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7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3555"/>
  </w:style>
  <w:style w:type="paragraph" w:styleId="Footer">
    <w:name w:val="footer"/>
    <w:basedOn w:val="Normal"/>
    <w:link w:val="FooterChar"/>
    <w:uiPriority w:val="99"/>
    <w:unhideWhenUsed/>
    <w:rsid w:val="00073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Aghajanyan</dc:creator>
  <cp:keywords>https:/mul2-minfin.gov.am/tasks/535949/oneclick/Pet. turq_ENG.docx?token=26213363369f13ac94a7dadd5f8f3df6</cp:keywords>
  <dc:description/>
  <cp:lastModifiedBy>Armine Aghajanyan</cp:lastModifiedBy>
  <cp:revision>2</cp:revision>
  <dcterms:created xsi:type="dcterms:W3CDTF">2022-10-13T06:27:00Z</dcterms:created>
  <dcterms:modified xsi:type="dcterms:W3CDTF">2022-10-13T06:27:00Z</dcterms:modified>
</cp:coreProperties>
</file>