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odyTextIndent"/>
        <w:ind w:firstLine="0"/>
        <w:rPr>
          <w:rFonts w:ascii="GHEA Grapalat" w:hAnsi="GHEA Grapalat"/>
          <w:lang w:val="hy-AM"/>
        </w:rPr>
      </w:pPr>
    </w:p>
    <w:p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ՀԱՅՏԱՐԱՐՈՒԹՅՈՒՆ</w:t>
      </w:r>
    </w:p>
    <w:p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>
      <w:pPr>
        <w:jc w:val="center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hy-AM"/>
        </w:rPr>
        <w:t>ՍԳԻ-ԳՀԱՊՁԲ-21/01-1</w:t>
      </w:r>
    </w:p>
    <w:p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>
      <w:pPr>
        <w:rPr>
          <w:rFonts w:ascii="GHEA Grapalat" w:hAnsi="GHEA Grapalat"/>
          <w:lang w:val="af-ZA"/>
        </w:rPr>
      </w:pPr>
    </w:p>
    <w:p>
      <w:pPr>
        <w:ind w:firstLine="709"/>
        <w:jc w:val="both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«Լ.Հովհաննիսյանի անվան սրտաբանության գիտահետազոտական ինստիտուտ» ՓԲԸ-ն ստորև ներկայացնում է իր կարիքների համար </w:t>
      </w:r>
      <w:r>
        <w:rPr>
          <w:rFonts w:ascii="GHEA Grapalat" w:hAnsi="GHEA Grapalat" w:cs="Times Armenian"/>
          <w:sz w:val="20"/>
        </w:rPr>
        <w:t>դեղորայքի</w:t>
      </w:r>
      <w:r>
        <w:rPr>
          <w:rFonts w:ascii="GHEA Grapalat" w:hAnsi="GHEA Grapalat" w:cs="Times Armenian"/>
          <w:sz w:val="20"/>
          <w:lang w:val="hy-AM"/>
        </w:rPr>
        <w:t xml:space="preserve"> 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>
        <w:rPr>
          <w:rFonts w:ascii="GHEA Grapalat" w:hAnsi="GHEA Grapalat"/>
          <w:sz w:val="20"/>
          <w:lang w:val="hy-AM"/>
        </w:rPr>
        <w:t>ՍԳԻ-ԳՀԱՊՁԲ-21/01-1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ապրիլի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af-ZA"/>
        </w:rPr>
        <w:t xml:space="preserve">-ի 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1-12`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դեղորայք</w:t>
      </w:r>
    </w:p>
    <w:tbl>
      <w:tblPr>
        <w:tblW w:w="9400" w:type="dxa"/>
        <w:tblInd w:w="108" w:type="dxa"/>
        <w:tblLook w:val="04A0" w:firstRow="1" w:lastRow="0" w:firstColumn="1" w:lastColumn="0" w:noHBand="0" w:noVBand="1"/>
      </w:tblPr>
      <w:tblGrid>
        <w:gridCol w:w="571"/>
        <w:gridCol w:w="1781"/>
        <w:gridCol w:w="2913"/>
        <w:gridCol w:w="1557"/>
        <w:gridCol w:w="1601"/>
        <w:gridCol w:w="1841"/>
      </w:tblGrid>
      <w:tr>
        <w:trPr>
          <w:trHeight w:val="13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Հ/հ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Չափաբաժինների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Անվանումը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Մասնակիցների անվանումը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Հրավերի պահանջներին համապատասխանող հայտեր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/համապատասխանելու դեպքում նշել “X”/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Հրավերի պահանջներին չհամապատասխանող հայտեր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/չհամապատասխանելու դեպքում նշել “X”/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Անհամապատասխանության համառոտ նկարագրույթուն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Ատորվաստատին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Ինսուլին մարդու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Մեբիկար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Նիտրօքսոլին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Վերապամիլ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Ֆենտանիլ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Յոհեքսոլ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Նորադրենալին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10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մետամիզոլ, պիտոֆենոն, ֆենպիվերինիում բրոմիդ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Էնալապրիլ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Մօքսոնիդին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Մօքսոնիդին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>
      <w:pPr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580"/>
        <w:gridCol w:w="3020"/>
        <w:gridCol w:w="3510"/>
        <w:gridCol w:w="1530"/>
        <w:gridCol w:w="1620"/>
      </w:tblGrid>
      <w:tr>
        <w:trPr>
          <w:trHeight w:val="13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Հ/հ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Չափաբաժինների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Անվանումը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Մասնակիցների անվանումը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Ընտրված մասնակից /ընտրված մասնակցի համար նշել “X”/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Մասնակցի առաջարկած  գինը /առանց ԱՀՀ/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Ատորվաստատին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100,000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76,000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59,040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208,000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59,200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Ինսուլին մարդու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725,000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210,815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Մեբիկար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300,000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420,000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Նիտրօքսոլին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445,000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Վերապամիլ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46,383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45,300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46,750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Ֆենտանիլ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10,350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 21,000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Յոհեքսոլ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20,300,000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8,366,470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8,351,000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Նորադրենալին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49,320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60,000   </w:t>
            </w:r>
          </w:p>
        </w:tc>
      </w:tr>
      <w:tr>
        <w:trPr>
          <w:trHeight w:val="10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lastRenderedPageBreak/>
              <w:t>18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մետամիզոլ, պիտոֆենոն, ֆենպիվերինիում բրոմիդ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45,900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47,826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46,500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Էնալապրիլ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32,000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20,000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33,000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44,350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Մօքսոնիդին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63,000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15,680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49,980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23,002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Մօքսոնիդին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28,000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25,900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72,940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36,330   </w:t>
            </w:r>
          </w:p>
        </w:tc>
      </w:tr>
    </w:tbl>
    <w:p>
      <w:pPr>
        <w:rPr>
          <w:rFonts w:ascii="GHEA Grapalat" w:hAnsi="GHEA Grapalat"/>
          <w:sz w:val="20"/>
          <w:lang w:val="af-ZA"/>
        </w:rPr>
      </w:pPr>
    </w:p>
    <w:p>
      <w:pPr>
        <w:ind w:firstLine="720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>` անգործության ժամկետ է սահմանվում 5 օրացուցային օր:</w:t>
      </w: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b/>
          <w:sz w:val="20"/>
          <w:lang w:val="af-ZA"/>
        </w:rPr>
        <w:t>ՍԳԻ-ԳՀԱՊՁԲ-21/01</w:t>
      </w:r>
      <w:r>
        <w:rPr>
          <w:rFonts w:ascii="GHEA Grapalat" w:hAnsi="GHEA Grapalat"/>
          <w:b/>
          <w:sz w:val="20"/>
          <w:lang w:val="hy-AM"/>
        </w:rPr>
        <w:t>-1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/>
          <w:sz w:val="20"/>
          <w:lang w:val="hy-AM"/>
        </w:rPr>
        <w:t>Ս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Ավետիսյանին</w:t>
      </w:r>
      <w:r>
        <w:rPr>
          <w:rFonts w:ascii="GHEA Grapalat" w:hAnsi="GHEA Grapalat"/>
          <w:sz w:val="20"/>
          <w:lang w:val="af-ZA"/>
        </w:rPr>
        <w:t xml:space="preserve">:              </w:t>
      </w: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   +37441570777</w:t>
      </w: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Էլեկոտրանային փոստ՝   malv_mg@mail.ru</w:t>
      </w: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i/>
          <w:sz w:val="18"/>
          <w:szCs w:val="18"/>
          <w:lang w:val="af-ZA"/>
        </w:rPr>
        <w:t>Պատվիրատու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i/>
          <w:sz w:val="18"/>
          <w:szCs w:val="18"/>
          <w:lang w:val="af-ZA"/>
        </w:rPr>
        <w:t>«Լ. Հովհաննիսյանի անվան Սրտաբանության գիտահետազոտական ինստիտուտ» ՓԲԸ</w:t>
      </w:r>
    </w:p>
    <w:p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sectPr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gg_Times3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C17E70"/>
    <w:multiLevelType w:val="hybridMultilevel"/>
    <w:tmpl w:val="1F2ADE90"/>
    <w:lvl w:ilvl="0" w:tplc="B3E4ACA8">
      <w:start w:val="26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C74FB"/>
    <w:multiLevelType w:val="hybridMultilevel"/>
    <w:tmpl w:val="9DF43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3"/>
  </w:num>
  <w:num w:numId="29">
    <w:abstractNumId w:val="34"/>
  </w:num>
  <w:num w:numId="30">
    <w:abstractNumId w:val="23"/>
  </w:num>
  <w:num w:numId="31">
    <w:abstractNumId w:val="16"/>
  </w:num>
  <w:num w:numId="32">
    <w:abstractNumId w:val="37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  <w:num w:numId="37">
    <w:abstractNumId w:val="2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35101-39FF-4DE0-B0EF-3A801E10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BodyText2Char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1">
    <w:name w:val="Основной текст1"/>
    <w:basedOn w:val="Normal"/>
    <w:pPr>
      <w:suppressAutoHyphens/>
      <w:spacing w:after="120" w:line="100" w:lineRule="atLeast"/>
    </w:pPr>
    <w:rPr>
      <w:rFonts w:ascii="GHEA Grapalat" w:hAnsi="GHEA Grapalat"/>
      <w:sz w:val="20"/>
    </w:rPr>
  </w:style>
  <w:style w:type="paragraph" w:customStyle="1" w:styleId="Armenian">
    <w:name w:val="Armenian"/>
    <w:basedOn w:val="Normal"/>
    <w:rPr>
      <w:rFonts w:ascii="Agg_Times3" w:hAnsi="Agg_Times3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GHEA Grapalat" w:hAnsi="GHEA Grapalat"/>
      <w:sz w:val="20"/>
      <w:lang w:eastAsia="en-US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GHEA Grapalat" w:hAnsi="GHEA Grapalat"/>
      <w:sz w:val="20"/>
      <w:lang w:eastAsia="en-US"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74">
    <w:name w:val="xl7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5">
    <w:name w:val="xl8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7">
    <w:name w:val="xl8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9">
    <w:name w:val="xl8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1">
    <w:name w:val="xl9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2">
    <w:name w:val="xl9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3">
    <w:name w:val="xl9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96">
    <w:name w:val="xl9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99">
    <w:name w:val="xl9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1">
    <w:name w:val="xl10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3">
    <w:name w:val="xl10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5">
    <w:name w:val="xl10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7">
    <w:name w:val="xl10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9">
    <w:name w:val="xl10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kristine mailyan</cp:lastModifiedBy>
  <cp:revision>139</cp:revision>
  <dcterms:created xsi:type="dcterms:W3CDTF">2020-03-13T12:16:00Z</dcterms:created>
  <dcterms:modified xsi:type="dcterms:W3CDTF">2021-04-26T06:17:00Z</dcterms:modified>
</cp:coreProperties>
</file>