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06" w:rsidRDefault="00385206" w:rsidP="00385206">
      <w:pPr>
        <w:spacing w:line="276" w:lineRule="auto"/>
        <w:rPr>
          <w:rFonts w:ascii="Arial Armenian" w:hAnsi="Arial Armenian"/>
          <w:lang w:val="en-US"/>
        </w:rPr>
      </w:pP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ՊԱՅՄԱՆԱԳՐԻ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ՄԱՍԻՆ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8540C7" w:rsidRDefault="00AF55FB" w:rsidP="00AF55FB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AF55FB" w:rsidRPr="00060290" w:rsidRDefault="00AF55FB" w:rsidP="00AF55FB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385206" w:rsidRPr="000E460F" w:rsidRDefault="00385206" w:rsidP="00385206">
      <w:pPr>
        <w:rPr>
          <w:rFonts w:ascii="Sylfaen" w:hAnsi="Sylfaen" w:cs="Sylfaen"/>
          <w:sz w:val="22"/>
          <w:szCs w:val="22"/>
          <w:lang w:val="hy-AM"/>
        </w:rPr>
      </w:pPr>
    </w:p>
    <w:p w:rsidR="004E45F3" w:rsidRPr="007B70F5" w:rsidRDefault="004E45F3" w:rsidP="00A0294B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E45F3" w:rsidRPr="00741B67" w:rsidRDefault="004E45F3" w:rsidP="00A0294B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4C0D54" w:rsidRPr="004C0D54">
        <w:rPr>
          <w:rFonts w:ascii="Sylfaen" w:hAnsi="Sylfaen" w:cs="Sylfaen"/>
          <w:sz w:val="22"/>
          <w:szCs w:val="22"/>
          <w:lang w:val="hy-AM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4C0D54">
        <w:rPr>
          <w:rFonts w:ascii="Sylfaen" w:hAnsi="Sylfaen" w:cs="Sylfaen"/>
          <w:sz w:val="20"/>
          <w:szCs w:val="20"/>
          <w:lang w:val="af-ZA"/>
        </w:rPr>
        <w:t>04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 w:rsidR="00732010">
        <w:rPr>
          <w:rFonts w:ascii="Sylfaen" w:hAnsi="Sylfaen" w:cs="Sylfaen"/>
          <w:sz w:val="20"/>
          <w:szCs w:val="20"/>
          <w:lang w:val="af-ZA"/>
        </w:rPr>
        <w:t>2</w:t>
      </w:r>
      <w:r w:rsidR="004C0D54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</w:t>
      </w:r>
      <w:r w:rsidR="004C0D54" w:rsidRPr="00385E26">
        <w:rPr>
          <w:rFonts w:ascii="Sylfaen" w:hAnsi="Sylfaen" w:cs="Sylfaen"/>
          <w:sz w:val="22"/>
          <w:szCs w:val="22"/>
          <w:lang w:val="hy-AM"/>
        </w:rPr>
        <w:t xml:space="preserve">№49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հրամանով հաստատված </w:t>
      </w:r>
      <w:r w:rsidR="00385E26" w:rsidRPr="00385E26">
        <w:rPr>
          <w:rFonts w:ascii="Sylfaen" w:hAnsi="Sylfaen" w:cs="Sylfaen"/>
          <w:sz w:val="22"/>
          <w:szCs w:val="22"/>
          <w:lang w:val="hy-AM"/>
        </w:rPr>
        <w:t>«Գազպրոմ Արմենիա» ՓԲԸ-ի ապրանքների, աշխատանքների, ծառայությունների գնումների մասին կարգի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համաձայն)</w:t>
      </w:r>
    </w:p>
    <w:p w:rsidR="00DC36CA" w:rsidRPr="00741B67" w:rsidRDefault="00DC36CA" w:rsidP="004E45F3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AF55FB" w:rsidRPr="00741B67" w:rsidRDefault="00AF55FB" w:rsidP="004E45F3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 xml:space="preserve">(Публикуется в соответствии со статьей 52 Закона РА «О закупках» и </w:t>
      </w:r>
      <w:r w:rsidR="004B622A" w:rsidRPr="00741B67">
        <w:rPr>
          <w:rFonts w:ascii="Sylfaen" w:hAnsi="Sylfaen" w:cs="Sylfaen"/>
          <w:sz w:val="22"/>
          <w:szCs w:val="22"/>
        </w:rPr>
        <w:t>полож</w:t>
      </w:r>
      <w:r w:rsidR="004B622A">
        <w:rPr>
          <w:rFonts w:ascii="Sylfaen" w:hAnsi="Sylfaen" w:cs="Sylfaen"/>
          <w:sz w:val="22"/>
          <w:szCs w:val="22"/>
        </w:rPr>
        <w:t>е</w:t>
      </w:r>
      <w:r w:rsidR="004B622A" w:rsidRPr="00741B67">
        <w:rPr>
          <w:rFonts w:ascii="Sylfaen" w:hAnsi="Sylfaen" w:cs="Sylfaen"/>
          <w:sz w:val="22"/>
          <w:szCs w:val="22"/>
        </w:rPr>
        <w:t>нием</w:t>
      </w:r>
      <w:r w:rsidR="004B622A" w:rsidRPr="004B622A">
        <w:rPr>
          <w:rFonts w:ascii="Sylfaen" w:hAnsi="Sylfaen" w:cs="Sylfaen"/>
          <w:sz w:val="22"/>
          <w:szCs w:val="22"/>
        </w:rPr>
        <w:t xml:space="preserve"> о закупках товаров, работ, услуг ЗАО «Газпром Армения»</w:t>
      </w:r>
      <w:r w:rsidR="00DC36CA" w:rsidRPr="00741B67">
        <w:rPr>
          <w:rFonts w:ascii="Sylfaen" w:hAnsi="Sylfaen" w:cs="Sylfaen"/>
          <w:sz w:val="22"/>
          <w:szCs w:val="22"/>
        </w:rPr>
        <w:t xml:space="preserve"> </w:t>
      </w:r>
      <w:r w:rsidR="004F16AA" w:rsidRPr="00741B67">
        <w:rPr>
          <w:rFonts w:ascii="Sylfaen" w:hAnsi="Sylfaen" w:cs="Sylfaen"/>
          <w:sz w:val="22"/>
          <w:szCs w:val="22"/>
        </w:rPr>
        <w:t>утвержденным</w:t>
      </w:r>
      <w:r w:rsidRPr="00741B67">
        <w:rPr>
          <w:rFonts w:ascii="Sylfaen" w:hAnsi="Sylfaen" w:cs="Sylfaen"/>
          <w:sz w:val="22"/>
          <w:szCs w:val="22"/>
        </w:rPr>
        <w:t xml:space="preserve"> Приказом ЗАО «Газпром Армения» № </w:t>
      </w:r>
      <w:r w:rsidR="004B622A">
        <w:rPr>
          <w:rFonts w:ascii="Sylfaen" w:hAnsi="Sylfaen" w:cs="Sylfaen"/>
          <w:sz w:val="22"/>
          <w:szCs w:val="22"/>
          <w:lang w:val="hy-AM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B622A">
        <w:rPr>
          <w:rFonts w:ascii="Sylfaen" w:hAnsi="Sylfaen" w:cs="Sylfaen"/>
          <w:sz w:val="22"/>
          <w:szCs w:val="22"/>
          <w:lang w:val="hy-AM"/>
        </w:rPr>
        <w:t>16</w:t>
      </w:r>
      <w:r w:rsidR="004B622A">
        <w:rPr>
          <w:rFonts w:ascii="Sylfaen" w:hAnsi="Sylfaen" w:cs="Sylfaen"/>
          <w:sz w:val="22"/>
          <w:szCs w:val="22"/>
        </w:rPr>
        <w:t>.</w:t>
      </w:r>
      <w:r w:rsidR="004B622A">
        <w:rPr>
          <w:rFonts w:ascii="Sylfaen" w:hAnsi="Sylfaen" w:cs="Sylfaen"/>
          <w:sz w:val="22"/>
          <w:szCs w:val="22"/>
          <w:lang w:val="hy-AM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B622A">
        <w:rPr>
          <w:rFonts w:ascii="Sylfaen" w:hAnsi="Sylfaen" w:cs="Sylfaen"/>
          <w:sz w:val="22"/>
          <w:szCs w:val="22"/>
          <w:lang w:val="hy-AM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184678" w:rsidRPr="004B622A" w:rsidRDefault="00184678" w:rsidP="00385206">
      <w:pPr>
        <w:rPr>
          <w:rFonts w:ascii="Sylfaen" w:hAnsi="Sylfaen" w:cs="Sylfaen"/>
          <w:sz w:val="22"/>
          <w:szCs w:val="22"/>
        </w:rPr>
      </w:pPr>
    </w:p>
    <w:p w:rsidR="00184678" w:rsidRDefault="00184678" w:rsidP="004F16A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and the Regulation on procurement of goods, works, services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approved by Order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No. 49 dated </w:t>
      </w:r>
      <w:r w:rsidR="002C3CD1">
        <w:rPr>
          <w:rFonts w:ascii="Sylfaen" w:hAnsi="Sylfaen" w:cs="Sylfaen"/>
          <w:sz w:val="22"/>
          <w:szCs w:val="22"/>
          <w:lang w:val="hy-AM"/>
        </w:rPr>
        <w:t>16․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04</w:t>
      </w:r>
      <w:r w:rsidR="002C3CD1">
        <w:rPr>
          <w:sz w:val="22"/>
          <w:szCs w:val="22"/>
          <w:lang w:val="hy-AM"/>
        </w:rPr>
        <w:t>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2024.</w:t>
      </w:r>
      <w:r w:rsidRPr="00184678">
        <w:rPr>
          <w:rFonts w:ascii="Sylfaen" w:hAnsi="Sylfaen" w:cs="Sylfaen"/>
          <w:sz w:val="22"/>
          <w:szCs w:val="22"/>
          <w:lang w:val="hy-AM"/>
        </w:rPr>
        <w:t>)</w:t>
      </w:r>
    </w:p>
    <w:p w:rsidR="00385206" w:rsidRDefault="00BE1441" w:rsidP="00A0294B">
      <w:pPr>
        <w:tabs>
          <w:tab w:val="left" w:pos="0"/>
        </w:tabs>
        <w:spacing w:line="276" w:lineRule="auto"/>
        <w:rPr>
          <w:rFonts w:ascii="Sylfaen" w:hAnsi="Sylfaen"/>
          <w:szCs w:val="22"/>
          <w:lang w:val="af-ZA"/>
        </w:rPr>
      </w:pPr>
      <w:r>
        <w:rPr>
          <w:rFonts w:ascii="Sylfaen" w:hAnsi="Sylfaen"/>
          <w:szCs w:val="22"/>
          <w:lang w:val="af-ZA"/>
        </w:rPr>
        <w:t xml:space="preserve">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467B" w:rsidRPr="00D44148" w:rsidTr="00B4467B">
        <w:tc>
          <w:tcPr>
            <w:tcW w:w="5495" w:type="dxa"/>
          </w:tcPr>
          <w:p w:rsidR="00B4467B" w:rsidRPr="00741B67" w:rsidRDefault="00B4467B" w:rsidP="00B4467B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B4467B" w:rsidRPr="00D44148" w:rsidRDefault="00D44148" w:rsidP="00B4467B">
            <w:pPr>
              <w:tabs>
                <w:tab w:val="left" w:pos="2892"/>
              </w:tabs>
              <w:spacing w:line="276" w:lineRule="auto"/>
              <w:jc w:val="center"/>
              <w:rPr>
                <w:rStyle w:val="ezkurwreuab5ozgtqnkl"/>
                <w:lang w:val="af-ZA"/>
              </w:rPr>
            </w:pPr>
            <w:r w:rsidRPr="000768F6">
              <w:rPr>
                <w:rFonts w:ascii="GHEA Grapalat" w:hAnsi="GHEA Grapalat"/>
                <w:lang w:val="hy-AM"/>
              </w:rPr>
              <w:t>«Սևան-Գավառ Dպ</w:t>
            </w:r>
            <w:r w:rsidRPr="000768F6">
              <w:rPr>
                <w:rFonts w:ascii="Cambria Math" w:hAnsi="Cambria Math" w:cs="Cambria Math"/>
                <w:lang w:val="hy-AM"/>
              </w:rPr>
              <w:t>‑</w:t>
            </w:r>
            <w:r w:rsidRPr="000768F6">
              <w:rPr>
                <w:rFonts w:ascii="GHEA Grapalat" w:hAnsi="GHEA Grapalat"/>
                <w:lang w:val="hy-AM"/>
              </w:rPr>
              <w:t>500 (կմ 5-23) մայրուղային գազատարի ընթացիկ  նորոգում (մեկուսիչ ծածկույթի վերանորոգում խողովակների խոտանումով)»՝ օպտիկամալուխային կապի գծերի նորոգում»  օբյեկտի շինհավաքակցման աշխատանքների ձեռքբերում</w:t>
            </w:r>
          </w:p>
        </w:tc>
      </w:tr>
      <w:tr w:rsidR="00B4467B" w:rsidTr="00B4467B">
        <w:tc>
          <w:tcPr>
            <w:tcW w:w="5495" w:type="dxa"/>
            <w:vAlign w:val="center"/>
          </w:tcPr>
          <w:p w:rsidR="00B4467B" w:rsidRPr="00741B67" w:rsidRDefault="00B4467B" w:rsidP="00B4467B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B4467B" w:rsidRPr="001127E5" w:rsidRDefault="00D44148" w:rsidP="00D44148">
            <w:pPr>
              <w:tabs>
                <w:tab w:val="left" w:pos="2892"/>
              </w:tabs>
              <w:spacing w:line="276" w:lineRule="auto"/>
              <w:jc w:val="center"/>
              <w:rPr>
                <w:rStyle w:val="ezkurwreuab5ozgtqnkl"/>
              </w:rPr>
            </w:pPr>
            <w:r>
              <w:rPr>
                <w:rStyle w:val="ypks7kbdpwfgdykd3qb9"/>
              </w:rPr>
              <w:t>"Текущий</w:t>
            </w:r>
            <w:r>
              <w:t xml:space="preserve"> </w:t>
            </w:r>
            <w:r>
              <w:rPr>
                <w:rStyle w:val="ypks7kbdpwfgdykd3qb9"/>
              </w:rPr>
              <w:t>ремонт</w:t>
            </w:r>
            <w:r>
              <w:t xml:space="preserve"> </w:t>
            </w:r>
            <w:r>
              <w:rPr>
                <w:rStyle w:val="ypks7kbdpwfgdykd3qb9"/>
              </w:rPr>
              <w:t>магистрального</w:t>
            </w:r>
            <w:r>
              <w:t xml:space="preserve"> </w:t>
            </w:r>
            <w:r>
              <w:rPr>
                <w:rStyle w:val="ypks7kbdpwfgdykd3qb9"/>
              </w:rPr>
              <w:t>газопровода</w:t>
            </w:r>
            <w:r>
              <w:t xml:space="preserve"> </w:t>
            </w:r>
            <w:r>
              <w:rPr>
                <w:rStyle w:val="ypks7kbdpwfgdykd3qb9"/>
              </w:rPr>
              <w:t>ДП-500 (5-23 км) Севан</w:t>
            </w:r>
            <w:r>
              <w:rPr>
                <w:rStyle w:val="ypks7kbdpwfgdykd3qb9"/>
              </w:rPr>
              <w:noBreakHyphen/>
              <w:t>Гавар</w:t>
            </w:r>
            <w:r>
              <w:t xml:space="preserve"> </w:t>
            </w:r>
            <w:r>
              <w:rPr>
                <w:rStyle w:val="ypks7kbdpwfgdykd3qb9"/>
              </w:rPr>
              <w:t>(ремонт изоляционного покрытия с повреждением труб)" - ремонт</w:t>
            </w:r>
            <w:r>
              <w:t xml:space="preserve"> </w:t>
            </w:r>
            <w:r>
              <w:rPr>
                <w:rStyle w:val="ypks7kbdpwfgdykd3qb9"/>
              </w:rPr>
              <w:t>волоконно-оптических</w:t>
            </w:r>
            <w:r>
              <w:t xml:space="preserve"> </w:t>
            </w:r>
            <w:r>
              <w:rPr>
                <w:rStyle w:val="ypks7kbdpwfgdykd3qb9"/>
              </w:rPr>
              <w:t>линий связи</w:t>
            </w:r>
            <w:r>
              <w:t xml:space="preserve"> </w:t>
            </w:r>
            <w:r>
              <w:rPr>
                <w:rStyle w:val="ypks7kbdpwfgdykd3qb9"/>
              </w:rPr>
              <w:t xml:space="preserve">" </w:t>
            </w:r>
          </w:p>
        </w:tc>
      </w:tr>
      <w:tr w:rsidR="00B4467B" w:rsidRPr="00D44148" w:rsidTr="00B4467B">
        <w:tc>
          <w:tcPr>
            <w:tcW w:w="5495" w:type="dxa"/>
          </w:tcPr>
          <w:p w:rsidR="00B4467B" w:rsidRPr="00741B67" w:rsidRDefault="00B4467B" w:rsidP="00B4467B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B4467B" w:rsidRPr="00D44148" w:rsidRDefault="00D44148" w:rsidP="00B4467B">
            <w:pPr>
              <w:tabs>
                <w:tab w:val="left" w:pos="2892"/>
              </w:tabs>
              <w:spacing w:line="276" w:lineRule="auto"/>
              <w:jc w:val="center"/>
              <w:rPr>
                <w:rStyle w:val="ezkurwreuab5ozgtqnkl"/>
                <w:lang w:val="en-US"/>
              </w:rPr>
            </w:pPr>
            <w:r w:rsidRPr="00D44148">
              <w:rPr>
                <w:lang w:val="en-US"/>
              </w:rPr>
              <w:t>"Ongoing repair of the DP-500 main gas pipeline (5-23 km) Sevan</w:t>
            </w:r>
            <w:r w:rsidRPr="00D44148">
              <w:rPr>
                <w:lang w:val="en-US"/>
              </w:rPr>
              <w:noBreakHyphen/>
            </w:r>
            <w:proofErr w:type="spellStart"/>
            <w:r w:rsidRPr="00D44148">
              <w:rPr>
                <w:lang w:val="en-US"/>
              </w:rPr>
              <w:t>Gavar</w:t>
            </w:r>
            <w:proofErr w:type="spellEnd"/>
            <w:r w:rsidRPr="00D44148">
              <w:rPr>
                <w:lang w:val="en-US"/>
              </w:rPr>
              <w:t xml:space="preserve"> (repair of insulation coating with damaged pipes)" - repair of fiber-optic communication lines " purchase of construction and installation works at the facility</w:t>
            </w:r>
            <w:bookmarkStart w:id="0" w:name="_GoBack"/>
            <w:bookmarkEnd w:id="0"/>
          </w:p>
        </w:tc>
      </w:tr>
    </w:tbl>
    <w:p w:rsidR="004F16AA" w:rsidRDefault="004F16AA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51424" w:rsidRPr="00D44148" w:rsidTr="00B74ADB">
        <w:tc>
          <w:tcPr>
            <w:tcW w:w="10060" w:type="dxa"/>
          </w:tcPr>
          <w:p w:rsidR="00D51424" w:rsidRDefault="00F45ABC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="00D51424"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D51424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D51424" w:rsidRPr="00D44148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044E32" w:rsidRDefault="00044E32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20463D" w:rsidRPr="00D44148" w:rsidTr="00082DD3">
        <w:tc>
          <w:tcPr>
            <w:tcW w:w="4957" w:type="dxa"/>
          </w:tcPr>
          <w:p w:rsidR="0020463D" w:rsidRDefault="00384D72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20463D" w:rsidRPr="00BD71E5">
              <w:rPr>
                <w:rFonts w:ascii="Sylfaen" w:hAnsi="Sylfaen" w:cs="Sylfaen"/>
                <w:lang w:val="hy-AM"/>
              </w:rPr>
              <w:t xml:space="preserve">. </w:t>
            </w:r>
            <w:r w:rsidR="0020463D"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20463D" w:rsidRPr="0020463D" w:rsidRDefault="00B4467B" w:rsidP="00082DD3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B4467B">
              <w:rPr>
                <w:rFonts w:ascii="Sylfaen" w:hAnsi="Sylfaen" w:cs="Sylfaen"/>
                <w:lang w:val="af-ZA"/>
              </w:rPr>
              <w:t xml:space="preserve"> </w:t>
            </w:r>
            <w:r w:rsidR="00D44148">
              <w:rPr>
                <w:rFonts w:ascii="Sylfaen" w:hAnsi="Sylfaen" w:cs="Sylfaen"/>
                <w:lang w:val="af-ZA"/>
              </w:rPr>
              <w:t>12</w:t>
            </w:r>
            <w:r w:rsidR="0020463D" w:rsidRPr="00D90D75">
              <w:rPr>
                <w:rFonts w:ascii="Sylfaen" w:hAnsi="Sylfaen" w:cs="Sylfaen"/>
                <w:lang w:val="af-ZA"/>
              </w:rPr>
              <w:t xml:space="preserve"> </w:t>
            </w:r>
            <w:r w:rsidR="0020463D">
              <w:rPr>
                <w:rFonts w:ascii="Sylfaen" w:hAnsi="Sylfaen" w:cs="Sylfaen"/>
                <w:lang w:val="af-ZA"/>
              </w:rPr>
              <w:t xml:space="preserve"> </w:t>
            </w:r>
            <w:r w:rsidR="0020463D" w:rsidRPr="00CC2C08">
              <w:rPr>
                <w:rFonts w:ascii="Sylfaen" w:hAnsi="Sylfaen" w:cs="Sylfaen"/>
                <w:lang w:val="hy-AM"/>
              </w:rPr>
              <w:t>»</w:t>
            </w:r>
            <w:r w:rsidR="0020463D" w:rsidRPr="00440BF6">
              <w:rPr>
                <w:rFonts w:ascii="Sylfaen" w:hAnsi="Sylfaen" w:cs="Sylfaen"/>
                <w:lang w:val="hy-AM"/>
              </w:rPr>
              <w:t>.</w:t>
            </w:r>
            <w:r w:rsidR="0020463D" w:rsidRPr="00CC2C08">
              <w:rPr>
                <w:rFonts w:ascii="Sylfaen" w:hAnsi="Sylfaen" w:cs="Sylfaen"/>
                <w:lang w:val="hy-AM"/>
              </w:rPr>
              <w:t>«</w:t>
            </w:r>
            <w:r w:rsidRPr="00B4467B">
              <w:rPr>
                <w:rFonts w:ascii="Sylfaen" w:hAnsi="Sylfaen" w:cs="Sylfaen"/>
                <w:lang w:val="af-ZA"/>
              </w:rPr>
              <w:t>0</w:t>
            </w:r>
            <w:r w:rsidR="00D44148">
              <w:rPr>
                <w:rFonts w:ascii="Sylfaen" w:hAnsi="Sylfaen" w:cs="Sylfaen"/>
                <w:lang w:val="af-ZA"/>
              </w:rPr>
              <w:t>5</w:t>
            </w:r>
            <w:r w:rsidR="0020463D" w:rsidRPr="00CC2C08">
              <w:rPr>
                <w:rFonts w:ascii="Sylfaen" w:hAnsi="Sylfaen" w:cs="Sylfaen"/>
                <w:lang w:val="hy-AM"/>
              </w:rPr>
              <w:t>»</w:t>
            </w:r>
            <w:r w:rsidR="0020463D" w:rsidRPr="00440BF6">
              <w:rPr>
                <w:rFonts w:ascii="Sylfaen" w:hAnsi="Sylfaen" w:cs="Sylfaen"/>
                <w:lang w:val="hy-AM"/>
              </w:rPr>
              <w:t>.20</w:t>
            </w:r>
            <w:r w:rsidR="0020463D" w:rsidRPr="00AE7724">
              <w:rPr>
                <w:rFonts w:ascii="Sylfaen" w:hAnsi="Sylfaen" w:cs="Sylfaen"/>
                <w:lang w:val="af-ZA"/>
              </w:rPr>
              <w:t>2</w:t>
            </w:r>
            <w:r>
              <w:rPr>
                <w:rFonts w:ascii="Sylfaen" w:hAnsi="Sylfaen" w:cs="Sylfaen"/>
                <w:lang w:val="hy-AM"/>
              </w:rPr>
              <w:t>6</w:t>
            </w:r>
          </w:p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D44148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lastRenderedPageBreak/>
              <w:t xml:space="preserve">Дата подписания </w:t>
            </w:r>
            <w:r w:rsidRPr="00AE7724">
              <w:rPr>
                <w:rFonts w:ascii="Sylfaen" w:hAnsi="Sylfaen" w:cs="Sylfaen"/>
                <w:lang w:val="af-ZA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D44148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rFonts w:ascii="Sylfaen" w:hAnsi="Sylfaen" w:cs="Sylfaen"/>
                <w:lang w:val="af-ZA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B4467B" w:rsidRPr="00D44148" w:rsidTr="00B4467B">
        <w:tc>
          <w:tcPr>
            <w:tcW w:w="4957" w:type="dxa"/>
          </w:tcPr>
          <w:p w:rsidR="00B4467B" w:rsidRPr="00D51424" w:rsidRDefault="00B4467B" w:rsidP="00B4467B">
            <w:pPr>
              <w:tabs>
                <w:tab w:val="left" w:pos="0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4</w:t>
            </w:r>
            <w:r w:rsidRPr="00914E5A">
              <w:rPr>
                <w:rFonts w:ascii="Sylfaen" w:hAnsi="Sylfaen" w:cs="Sylfaen"/>
                <w:lang w:val="hy-AM"/>
              </w:rPr>
              <w:t xml:space="preserve">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B4467B" w:rsidRPr="0098495B" w:rsidRDefault="00B4467B" w:rsidP="00B4467B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 w:rsidRPr="00F47ABB">
              <w:rPr>
                <w:rFonts w:ascii="Sylfaen" w:hAnsi="Sylfaen"/>
                <w:color w:val="000000"/>
                <w:sz w:val="20"/>
                <w:lang w:val="af-ZA"/>
              </w:rPr>
              <w:t>«Կորպորատիվ տեխնոլոգիական կապի միջոցների և համակարգերի շահագործում և սպասարկում» ՍՊԸ</w:t>
            </w:r>
            <w:r w:rsidRPr="0098495B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F47ABB">
              <w:rPr>
                <w:rFonts w:ascii="Sylfaen" w:hAnsi="Sylfaen"/>
                <w:color w:val="000000"/>
                <w:sz w:val="20"/>
                <w:lang w:val="af-ZA"/>
              </w:rPr>
              <w:t>ՀՀ,ք.Երևան Թբիլիսյան խճ.43</w:t>
            </w:r>
          </w:p>
        </w:tc>
      </w:tr>
      <w:tr w:rsidR="00B4467B" w:rsidRPr="00B63D45" w:rsidTr="00B4467B">
        <w:tc>
          <w:tcPr>
            <w:tcW w:w="4957" w:type="dxa"/>
          </w:tcPr>
          <w:p w:rsidR="00B4467B" w:rsidRDefault="00B4467B" w:rsidP="00B4467B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lang w:val="af-ZA"/>
              </w:rPr>
              <w:t>Им</w:t>
            </w:r>
            <w:r w:rsidRPr="00741B67">
              <w:t>я и адрес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B4467B" w:rsidRPr="0098495B" w:rsidRDefault="00B4467B" w:rsidP="00B4467B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 w:rsidRPr="0098495B">
              <w:rPr>
                <w:rFonts w:ascii="Sylfaen" w:hAnsi="Sylfaen"/>
                <w:color w:val="000000"/>
                <w:sz w:val="20"/>
                <w:lang w:val="af-ZA"/>
              </w:rPr>
              <w:t>ՕՕՕ «ЭКСПЛУАТАЦИЯ И ОБСЛУЖИВАНИЕ СИСТЕМ И СРЕДСТВ КОРПОРАТИВНОЙ ТЕХНОЛОГИЧЕСКОЙ СВЯЗИ»</w:t>
            </w:r>
          </w:p>
        </w:tc>
      </w:tr>
      <w:tr w:rsidR="00B4467B" w:rsidRPr="00D44148" w:rsidTr="00B4467B">
        <w:tc>
          <w:tcPr>
            <w:tcW w:w="4957" w:type="dxa"/>
          </w:tcPr>
          <w:p w:rsidR="00B4467B" w:rsidRDefault="00B4467B" w:rsidP="00B4467B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63D45">
              <w:rPr>
                <w:lang w:val="af-ZA"/>
              </w:rPr>
              <w:t>Name of the selected participant (s) and address:</w:t>
            </w:r>
          </w:p>
        </w:tc>
        <w:tc>
          <w:tcPr>
            <w:tcW w:w="5103" w:type="dxa"/>
          </w:tcPr>
          <w:p w:rsidR="00B4467B" w:rsidRPr="0098495B" w:rsidRDefault="00B4467B" w:rsidP="00B4467B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 w:rsidRPr="0098495B">
              <w:rPr>
                <w:rFonts w:ascii="Sylfaen" w:hAnsi="Sylfaen"/>
                <w:color w:val="000000"/>
                <w:sz w:val="20"/>
                <w:lang w:val="af-ZA"/>
              </w:rPr>
              <w:t>Exploitation and service of systems and sources of corporate technological connection LTD</w:t>
            </w:r>
          </w:p>
        </w:tc>
      </w:tr>
    </w:tbl>
    <w:p w:rsidR="00D51424" w:rsidRDefault="00D51424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p w:rsidR="00EA6083" w:rsidRDefault="00EA6083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1821"/>
        <w:gridCol w:w="3618"/>
      </w:tblGrid>
      <w:tr w:rsidR="00B74ADB" w:rsidRPr="00AE7724" w:rsidTr="00B74ADB">
        <w:tc>
          <w:tcPr>
            <w:tcW w:w="4839" w:type="dxa"/>
          </w:tcPr>
          <w:p w:rsidR="00B74ADB" w:rsidRPr="00F45ABC" w:rsidRDefault="00384D72" w:rsidP="00671CFC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5</w:t>
            </w:r>
            <w:r w:rsidR="00482C46">
              <w:rPr>
                <w:rFonts w:ascii="Sylfaen" w:hAnsi="Sylfaen" w:cs="Sylfaen"/>
                <w:lang w:val="hy-AM"/>
              </w:rPr>
              <w:t xml:space="preserve">. </w:t>
            </w:r>
            <w:r w:rsidR="00671CFC">
              <w:rPr>
                <w:rFonts w:ascii="Sylfaen" w:hAnsi="Sylfaen" w:cs="Sylfaen"/>
                <w:lang w:val="hy-AM"/>
              </w:rPr>
              <w:t>Ընտրված մ</w:t>
            </w:r>
            <w:r w:rsidR="00482C46">
              <w:rPr>
                <w:rFonts w:ascii="Sylfaen" w:hAnsi="Sylfaen" w:cs="Sylfaen"/>
                <w:lang w:val="hy-AM"/>
              </w:rPr>
              <w:t>ասնակ</w:t>
            </w:r>
            <w:r w:rsidR="00B74ADB" w:rsidRPr="00F45ABC">
              <w:rPr>
                <w:rFonts w:ascii="Sylfaen" w:hAnsi="Sylfaen" w:cs="Sylfaen"/>
                <w:lang w:val="hy-AM"/>
              </w:rPr>
              <w:t>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B74ADB" w:rsidRPr="002D7719" w:rsidRDefault="00D44148" w:rsidP="004D0A6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 w:rsidRPr="000768F6">
              <w:rPr>
                <w:rFonts w:ascii="GHEA Grapalat" w:hAnsi="GHEA Grapalat"/>
                <w:lang w:val="hy-AM"/>
              </w:rPr>
              <w:t>90,974,628.97</w:t>
            </w:r>
          </w:p>
        </w:tc>
        <w:tc>
          <w:tcPr>
            <w:tcW w:w="3686" w:type="dxa"/>
          </w:tcPr>
          <w:p w:rsidR="00B74ADB" w:rsidRPr="009238FF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highlight w:val="yellow"/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 w:rsidR="009238FF">
              <w:rPr>
                <w:rFonts w:ascii="Sylfaen" w:hAnsi="Sylfaen" w:cs="Sylfaen"/>
                <w:lang w:val="hy-AM"/>
              </w:rPr>
              <w:t>՝ ներառյալ ԱԱՀ</w:t>
            </w:r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 xml:space="preserve">Ценовое предложение, представленное </w:t>
            </w:r>
            <w:r w:rsidR="00671CFC" w:rsidRPr="00671CFC">
              <w:rPr>
                <w:rFonts w:ascii="Sylfaen" w:hAnsi="Sylfaen" w:cs="Sylfaen"/>
              </w:rPr>
              <w:t>выбранным</w:t>
            </w:r>
            <w:r w:rsidR="00671CFC" w:rsidRPr="00F45ABC">
              <w:rPr>
                <w:rFonts w:ascii="Sylfaen" w:hAnsi="Sylfaen" w:cs="Sylfaen"/>
              </w:rPr>
              <w:t xml:space="preserve"> </w:t>
            </w:r>
            <w:r w:rsidRPr="00F45ABC">
              <w:rPr>
                <w:rFonts w:ascii="Sylfaen" w:hAnsi="Sylfaen" w:cs="Sylfaen"/>
              </w:rPr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4A13" w:rsidRPr="00F45ABC" w:rsidRDefault="00774A13" w:rsidP="00774A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4A13" w:rsidRPr="00F45ABC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драм РА</w:t>
            </w:r>
            <w:r w:rsidR="009238FF">
              <w:t xml:space="preserve"> </w:t>
            </w:r>
            <w:r w:rsidR="009238FF" w:rsidRPr="009238FF">
              <w:rPr>
                <w:rFonts w:ascii="Sylfaen" w:hAnsi="Sylfaen" w:cs="Sylfaen"/>
              </w:rPr>
              <w:t>включая НДС</w:t>
            </w:r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Price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offer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submitted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by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  <w:r w:rsidR="00671CFC" w:rsidRPr="00671CFC">
              <w:rPr>
                <w:rFonts w:ascii="Sylfaen" w:hAnsi="Sylfaen" w:cs="Sylfaen"/>
                <w:lang w:val="en-US"/>
              </w:rPr>
              <w:t>selected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participant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and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 price of the contract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</w:tcPr>
          <w:p w:rsidR="00774A13" w:rsidRPr="00F45ABC" w:rsidRDefault="00774A13" w:rsidP="00774A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4A13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  <w:r w:rsidR="009238FF">
              <w:t xml:space="preserve"> </w:t>
            </w:r>
            <w:r w:rsidR="009238FF" w:rsidRPr="009238FF">
              <w:rPr>
                <w:rFonts w:ascii="Sylfaen" w:hAnsi="Sylfaen" w:cs="Sylfaen"/>
                <w:lang w:val="en-US"/>
              </w:rPr>
              <w:t>including VAT</w:t>
            </w:r>
          </w:p>
        </w:tc>
      </w:tr>
    </w:tbl>
    <w:p w:rsidR="00A0294B" w:rsidRPr="00A0294B" w:rsidRDefault="00A0294B" w:rsidP="00A0294B">
      <w:pPr>
        <w:spacing w:line="276" w:lineRule="auto"/>
        <w:jc w:val="both"/>
        <w:rPr>
          <w:rFonts w:ascii="Sylfaen" w:hAnsi="Sylfaen" w:cs="Sylfaen"/>
        </w:rPr>
      </w:pPr>
    </w:p>
    <w:p w:rsidR="00385206" w:rsidRPr="008E3860" w:rsidRDefault="004528AB" w:rsidP="00385E2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</w:rPr>
        <w:t>6</w:t>
      </w:r>
      <w:r w:rsidR="00385206" w:rsidRPr="00BD71E5">
        <w:rPr>
          <w:rFonts w:ascii="Sylfaen" w:hAnsi="Sylfaen" w:cs="Sylfaen"/>
          <w:lang w:val="hy-AM"/>
        </w:rPr>
        <w:t xml:space="preserve">.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տեղեկատվությունները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կիրառելի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չեն</w:t>
      </w:r>
      <w:proofErr w:type="spellEnd"/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8E3860" w:rsidRDefault="00DC36CA" w:rsidP="00A356D5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85206" w:rsidRPr="008E3860" w:rsidRDefault="004528AB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  <w:sz w:val="22"/>
          <w:szCs w:val="22"/>
          <w:lang w:val="hy-AM"/>
        </w:rPr>
        <w:t>7.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Կիրառված գնման ընթացակարգը և դրա ընտրության հիմնավորումը՝ </w:t>
      </w:r>
      <w:r w:rsidR="00384D72">
        <w:rPr>
          <w:rFonts w:ascii="Sylfaen" w:hAnsi="Sylfaen" w:cs="Sylfaen"/>
          <w:sz w:val="22"/>
          <w:szCs w:val="22"/>
          <w:lang w:val="hy-AM"/>
        </w:rPr>
        <w:t>միակ մատակարար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(կապալառու</w:t>
      </w:r>
      <w:r w:rsidR="00384D72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կատարող)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համաձայն «Գազպրոմ Արմենիա» ՓԲԸ-ի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>ապրանքների, աշխատանքների, ծառայությունների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գնումների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 xml:space="preserve">մասին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կարգ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>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384D72" w:rsidRDefault="00385206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8E3860">
        <w:rPr>
          <w:rFonts w:ascii="Sylfaen" w:hAnsi="Sylfaen" w:cs="Sylfaen"/>
          <w:sz w:val="22"/>
          <w:szCs w:val="22"/>
          <w:lang w:val="hy-AM"/>
        </w:rPr>
        <w:tab/>
      </w:r>
    </w:p>
    <w:p w:rsidR="00385206" w:rsidRPr="00BD71E5" w:rsidRDefault="00385206" w:rsidP="00385206">
      <w:pPr>
        <w:rPr>
          <w:rFonts w:ascii="Sylfaen" w:hAnsi="Sylfaen" w:cs="Sylfaen"/>
          <w:lang w:val="hy-AM"/>
        </w:rPr>
      </w:pPr>
    </w:p>
    <w:p w:rsidR="00385206" w:rsidRPr="00741B67" w:rsidRDefault="00385206" w:rsidP="00385206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363D8F" w:rsidRPr="00741B67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363D8F" w:rsidRPr="00482C46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482C46">
        <w:rPr>
          <w:rFonts w:ascii="Sylfaen" w:hAnsi="Sylfaen" w:cs="Sylfaen"/>
          <w:b/>
          <w:lang w:val="hy-AM"/>
        </w:rPr>
        <w:t>"Gazprom Armenia" CJSC</w:t>
      </w:r>
    </w:p>
    <w:p w:rsidR="0077145A" w:rsidRPr="00482C46" w:rsidRDefault="0077145A">
      <w:pPr>
        <w:rPr>
          <w:lang w:val="hy-AM"/>
        </w:rPr>
      </w:pPr>
    </w:p>
    <w:sectPr w:rsidR="0077145A" w:rsidRPr="00482C46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44E32"/>
    <w:rsid w:val="000875F5"/>
    <w:rsid w:val="00120948"/>
    <w:rsid w:val="001545B3"/>
    <w:rsid w:val="00184678"/>
    <w:rsid w:val="001D3306"/>
    <w:rsid w:val="001D73B4"/>
    <w:rsid w:val="0020463D"/>
    <w:rsid w:val="002078BE"/>
    <w:rsid w:val="00273ED5"/>
    <w:rsid w:val="002805BC"/>
    <w:rsid w:val="002C2DDF"/>
    <w:rsid w:val="002C3CD1"/>
    <w:rsid w:val="002D7719"/>
    <w:rsid w:val="00331408"/>
    <w:rsid w:val="00363D8F"/>
    <w:rsid w:val="00384D72"/>
    <w:rsid w:val="00385206"/>
    <w:rsid w:val="00385E26"/>
    <w:rsid w:val="003860FC"/>
    <w:rsid w:val="003C1489"/>
    <w:rsid w:val="004528AB"/>
    <w:rsid w:val="004658EC"/>
    <w:rsid w:val="00475586"/>
    <w:rsid w:val="00476DE8"/>
    <w:rsid w:val="00482C46"/>
    <w:rsid w:val="004942BB"/>
    <w:rsid w:val="004B622A"/>
    <w:rsid w:val="004C0D54"/>
    <w:rsid w:val="004D0A6D"/>
    <w:rsid w:val="004E26CF"/>
    <w:rsid w:val="004E45F3"/>
    <w:rsid w:val="004F16AA"/>
    <w:rsid w:val="00507823"/>
    <w:rsid w:val="00516542"/>
    <w:rsid w:val="005326EB"/>
    <w:rsid w:val="00626A97"/>
    <w:rsid w:val="0063509E"/>
    <w:rsid w:val="00636532"/>
    <w:rsid w:val="00666515"/>
    <w:rsid w:val="00671CFC"/>
    <w:rsid w:val="00677A0F"/>
    <w:rsid w:val="006C7E43"/>
    <w:rsid w:val="006D75BB"/>
    <w:rsid w:val="006E34F4"/>
    <w:rsid w:val="00732010"/>
    <w:rsid w:val="00741B67"/>
    <w:rsid w:val="0077145A"/>
    <w:rsid w:val="00774A13"/>
    <w:rsid w:val="00790AA0"/>
    <w:rsid w:val="00797FC4"/>
    <w:rsid w:val="007D65BA"/>
    <w:rsid w:val="00850D08"/>
    <w:rsid w:val="008540C7"/>
    <w:rsid w:val="008665DF"/>
    <w:rsid w:val="00882879"/>
    <w:rsid w:val="008923CF"/>
    <w:rsid w:val="008A575D"/>
    <w:rsid w:val="008D231C"/>
    <w:rsid w:val="008E3860"/>
    <w:rsid w:val="009111EA"/>
    <w:rsid w:val="00914E5A"/>
    <w:rsid w:val="00922F39"/>
    <w:rsid w:val="009238FF"/>
    <w:rsid w:val="009772E6"/>
    <w:rsid w:val="009A0B06"/>
    <w:rsid w:val="009B65EA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E7724"/>
    <w:rsid w:val="00AF55FB"/>
    <w:rsid w:val="00B234FE"/>
    <w:rsid w:val="00B2395A"/>
    <w:rsid w:val="00B4467B"/>
    <w:rsid w:val="00B63D45"/>
    <w:rsid w:val="00B65E05"/>
    <w:rsid w:val="00B74ADB"/>
    <w:rsid w:val="00B8158C"/>
    <w:rsid w:val="00B9026D"/>
    <w:rsid w:val="00BA4D32"/>
    <w:rsid w:val="00BC5781"/>
    <w:rsid w:val="00BE08A8"/>
    <w:rsid w:val="00BE1441"/>
    <w:rsid w:val="00BF64BB"/>
    <w:rsid w:val="00C23278"/>
    <w:rsid w:val="00CA0383"/>
    <w:rsid w:val="00CC2C08"/>
    <w:rsid w:val="00D06B27"/>
    <w:rsid w:val="00D44148"/>
    <w:rsid w:val="00D50F99"/>
    <w:rsid w:val="00D51424"/>
    <w:rsid w:val="00D52129"/>
    <w:rsid w:val="00D66E5F"/>
    <w:rsid w:val="00D743D0"/>
    <w:rsid w:val="00D74E2D"/>
    <w:rsid w:val="00D90D75"/>
    <w:rsid w:val="00DC36CA"/>
    <w:rsid w:val="00DF0822"/>
    <w:rsid w:val="00E2367A"/>
    <w:rsid w:val="00E36582"/>
    <w:rsid w:val="00E94EE2"/>
    <w:rsid w:val="00EA6083"/>
    <w:rsid w:val="00EB6995"/>
    <w:rsid w:val="00F02813"/>
    <w:rsid w:val="00F45ABC"/>
    <w:rsid w:val="00F61B01"/>
    <w:rsid w:val="00F7225C"/>
    <w:rsid w:val="00F763A6"/>
    <w:rsid w:val="00FA4D2B"/>
    <w:rsid w:val="00FB4CB8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4A91D-EC93-495C-930F-F6F414C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078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0">
    <w:name w:val="Heading #1_"/>
    <w:link w:val="Heading11"/>
    <w:uiPriority w:val="99"/>
    <w:locked/>
    <w:rsid w:val="00BF64BB"/>
    <w:rPr>
      <w:rFonts w:cs="Sylfaen"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BF64BB"/>
    <w:pPr>
      <w:widowControl w:val="0"/>
      <w:shd w:val="clear" w:color="auto" w:fill="FFFFFF"/>
      <w:spacing w:after="300" w:line="342" w:lineRule="exact"/>
      <w:ind w:hanging="1460"/>
      <w:outlineLvl w:val="0"/>
    </w:pPr>
    <w:rPr>
      <w:rFonts w:asciiTheme="minorHAnsi" w:eastAsiaTheme="minorHAnsi" w:hAnsiTheme="minorHAnsi" w:cs="Sylfaen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ezkurwreuab5ozgtqnkl">
    <w:name w:val="ezkurwreuab5ozgtqnkl"/>
    <w:basedOn w:val="DefaultParagraphFont"/>
    <w:rsid w:val="002D7719"/>
  </w:style>
  <w:style w:type="character" w:customStyle="1" w:styleId="ypks7kbdpwfgdykd3qb9">
    <w:name w:val="ypks7kbdpwfgdykd3qb9"/>
    <w:basedOn w:val="DefaultParagraphFont"/>
    <w:rsid w:val="00D4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7B703-3723-4E8C-A12A-9CF8C93E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19</cp:revision>
  <cp:lastPrinted>2021-06-02T06:18:00Z</cp:lastPrinted>
  <dcterms:created xsi:type="dcterms:W3CDTF">2024-04-28T03:10:00Z</dcterms:created>
  <dcterms:modified xsi:type="dcterms:W3CDTF">2026-05-12T08:54:00Z</dcterms:modified>
</cp:coreProperties>
</file>