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7" w:rsidRDefault="00617209" w:rsidP="00536C67">
      <w:pPr>
        <w:shd w:val="clear" w:color="auto" w:fill="FFFFFF" w:themeFill="background1"/>
        <w:tabs>
          <w:tab w:val="left" w:pos="4050"/>
        </w:tabs>
        <w:jc w:val="center"/>
        <w:rPr>
          <w:rFonts w:ascii="GHEA Grapalat" w:hAnsi="GHEA Grapalat"/>
          <w:sz w:val="20"/>
          <w:szCs w:val="20"/>
          <w:lang w:val="ru-RU"/>
        </w:rPr>
      </w:pPr>
      <w:r w:rsidRPr="00341079">
        <w:rPr>
          <w:rFonts w:ascii="GHEA Grapalat" w:hAnsi="GHEA Grapalat"/>
          <w:sz w:val="20"/>
          <w:szCs w:val="20"/>
          <w:lang w:val="pt-PT"/>
        </w:rPr>
        <w:t xml:space="preserve">ՀՀ </w:t>
      </w:r>
      <w:r w:rsidR="00BE7FE7">
        <w:rPr>
          <w:rFonts w:ascii="GHEA Grapalat" w:hAnsi="GHEA Grapalat"/>
          <w:sz w:val="20"/>
          <w:szCs w:val="20"/>
          <w:lang w:val="ru-RU"/>
        </w:rPr>
        <w:t>արդարադատության նախարարության հարկադիր կատարումն ապահովող ծառայության</w:t>
      </w:r>
    </w:p>
    <w:p w:rsidR="00617209" w:rsidRPr="00341079" w:rsidRDefault="00617209" w:rsidP="00536C67">
      <w:pPr>
        <w:shd w:val="clear" w:color="auto" w:fill="FFFFFF" w:themeFill="background1"/>
        <w:tabs>
          <w:tab w:val="left" w:pos="4050"/>
        </w:tabs>
        <w:jc w:val="center"/>
        <w:rPr>
          <w:rFonts w:ascii="GHEA Grapalat" w:hAnsi="GHEA Grapalat"/>
          <w:sz w:val="20"/>
          <w:szCs w:val="20"/>
          <w:lang w:val="pt-PT"/>
        </w:rPr>
      </w:pPr>
      <w:r w:rsidRPr="00341079">
        <w:rPr>
          <w:rFonts w:ascii="GHEA Grapalat" w:hAnsi="GHEA Grapalat"/>
          <w:sz w:val="20"/>
          <w:szCs w:val="20"/>
          <w:lang w:val="pt-PT"/>
        </w:rPr>
        <w:t xml:space="preserve"> 20</w:t>
      </w:r>
      <w:r w:rsidR="00BC1039">
        <w:rPr>
          <w:rFonts w:ascii="GHEA Grapalat" w:hAnsi="GHEA Grapalat"/>
          <w:sz w:val="20"/>
          <w:szCs w:val="20"/>
          <w:lang w:val="pt-PT"/>
        </w:rPr>
        <w:t>1</w:t>
      </w:r>
      <w:r w:rsidR="00B85A51">
        <w:rPr>
          <w:rFonts w:ascii="GHEA Grapalat" w:hAnsi="GHEA Grapalat"/>
          <w:sz w:val="20"/>
          <w:szCs w:val="20"/>
          <w:lang w:val="pt-PT"/>
        </w:rPr>
        <w:t>9</w:t>
      </w:r>
      <w:r w:rsidRPr="00341079">
        <w:rPr>
          <w:rFonts w:ascii="GHEA Grapalat" w:hAnsi="GHEA Grapalat"/>
          <w:sz w:val="20"/>
          <w:szCs w:val="20"/>
          <w:lang w:val="pt-PT"/>
        </w:rPr>
        <w:t xml:space="preserve"> թվականի գնումների պլան</w:t>
      </w:r>
    </w:p>
    <w:p w:rsidR="0017538E" w:rsidRDefault="0017538E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"/>
        <w:gridCol w:w="1794"/>
        <w:gridCol w:w="3260"/>
        <w:gridCol w:w="874"/>
        <w:gridCol w:w="1134"/>
        <w:gridCol w:w="1534"/>
        <w:gridCol w:w="1271"/>
        <w:gridCol w:w="1281"/>
      </w:tblGrid>
      <w:tr w:rsidR="006B6AA9" w:rsidRPr="00EE2B42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9926F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Պատվիրատուն` Հայաստանի Հանրապետության  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նախարարության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հարկադիր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կատարումն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ապահովող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</w:t>
            </w:r>
          </w:p>
        </w:tc>
      </w:tr>
      <w:tr w:rsidR="006B6AA9" w:rsidRPr="00EE2B42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Գործադիր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իշխանության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պետական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կառավարման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հանրապետական</w:t>
            </w:r>
            <w:proofErr w:type="spell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 և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տարածքային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կառավարման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մարմինների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պահպանում</w:t>
            </w:r>
            <w:proofErr w:type="spell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</w:p>
        </w:tc>
      </w:tr>
      <w:tr w:rsidR="006B6AA9" w:rsidRPr="00341079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Բաժին 03  Խումբ 03 </w:t>
            </w:r>
            <w:r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Դաս 01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Դատարաններ</w:t>
            </w:r>
          </w:p>
        </w:tc>
      </w:tr>
      <w:tr w:rsidR="006B6AA9" w:rsidRPr="00341079" w:rsidTr="006B6AA9"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6B6AA9" w:rsidRPr="00341079" w:rsidTr="006B6AA9">
        <w:trPr>
          <w:trHeight w:val="341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A9" w:rsidRPr="00894788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89478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6B6AA9" w:rsidRPr="00341079" w:rsidTr="006B6AA9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65311100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Էլեկտրականությանբաշխում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44594500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44,594,5</w:t>
            </w:r>
          </w:p>
        </w:tc>
      </w:tr>
      <w:tr w:rsidR="006B6AA9" w:rsidRPr="00341079" w:rsidTr="006B6AA9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65211100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Գազի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16497700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16,497,7</w:t>
            </w:r>
          </w:p>
        </w:tc>
      </w:tr>
      <w:tr w:rsidR="006B6AA9" w:rsidRPr="00341079" w:rsidTr="006B6AA9">
        <w:trPr>
          <w:trHeight w:val="364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65111100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Խմելուջրի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32790F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5600000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32790F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5,600,0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:rsidTr="006B6AA9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64111200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EE2B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Փոստային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նամակաների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30,000,0</w:t>
            </w:r>
          </w:p>
        </w:tc>
      </w:tr>
      <w:tr w:rsidR="006B6AA9" w:rsidRPr="00341079" w:rsidTr="006B6AA9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64211120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Միջքաղաքային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հեռախոսային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864000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864,0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66111100/1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Կենտրոնական բանկի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984,0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Տեղեկատվական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տեխնոլոգիաների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սարքերի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9,100,0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66511170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EE2B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Փոխադրամիջոցների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ապահովագրական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F874DA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520000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F874DA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520,0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64211100/1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Հանրային հեռախոսային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4712000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4,712,0</w:t>
            </w:r>
          </w:p>
        </w:tc>
      </w:tr>
      <w:tr w:rsidR="006B6AA9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107000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,107,0</w:t>
            </w:r>
          </w:p>
        </w:tc>
      </w:tr>
      <w:tr w:rsidR="006B6AA9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70311200/1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Տարածքների վարձակալության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9362100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9,362,1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9C2D29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90921100/1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9C2D29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Ախտահանման և մակաբույծների ոչնչացման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9C2D2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9C2D2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88544D">
              <w:rPr>
                <w:rFonts w:ascii="GHEA Grapalat" w:hAnsi="GHEA Grapalat" w:cs="Arial"/>
                <w:b/>
                <w:color w:val="000000"/>
                <w:lang w:val="ru-RU"/>
              </w:rPr>
              <w:t>ԱՊՐԱՆՔՆԵՐ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09132200/1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Բենզին, ռեգուլյար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28,068,1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12,350,0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:rsidTr="006B6AA9">
        <w:trPr>
          <w:gridBefore w:val="1"/>
          <w:wBefore w:w="22" w:type="dxa"/>
          <w:trHeight w:val="41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Կիսավերարկու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bookmarkStart w:id="0" w:name="_GoBack"/>
            <w:bookmarkEnd w:id="0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18231400/1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Տաբատներ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3,120,0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18231600/1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Սվիտերներ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2,805,0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18331200/1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Վերնաշապիկներ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7,200,0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35811170/1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Համազգեստ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լրակազմ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35811170/2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Համազգեստ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լրակազմ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3,750,0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35811190/1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Ուսադիր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զույգ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35811210/1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Գլխարկանշան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35811240/1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Թևքանշան և այլ պարագաներ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540,0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30121460/1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Տոներային քարտրիջներ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4,500,0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30197622/1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Թուղթ,A4 ֆորմատի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27,909,1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17,861,8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Օճառ, հեղուկ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916,9</w:t>
            </w:r>
          </w:p>
        </w:tc>
      </w:tr>
      <w:tr w:rsidR="006B6AA9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46FF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lang w:val="ru-RU"/>
              </w:rPr>
              <w:t>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6B6AA9" w:rsidRPr="00F46FF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45461100/1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Շենքերի, շինությունների ընթացիկ նորոգման 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10,000,0</w:t>
            </w:r>
          </w:p>
        </w:tc>
      </w:tr>
    </w:tbl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Pr="0034107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"/>
        <w:gridCol w:w="1794"/>
        <w:gridCol w:w="3260"/>
        <w:gridCol w:w="874"/>
        <w:gridCol w:w="1134"/>
        <w:gridCol w:w="1534"/>
        <w:gridCol w:w="1271"/>
        <w:gridCol w:w="1281"/>
      </w:tblGrid>
      <w:tr w:rsidR="00B85454" w:rsidRPr="00EE2B42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9926F9" w:rsidRDefault="0097759E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lastRenderedPageBreak/>
              <w:t xml:space="preserve">Պատվիրատուն` </w:t>
            </w:r>
            <w:r w:rsidR="00B85454"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Հայաստանի Հանրապետության  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նախարարության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հարկադիր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կատարումն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ապահովող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ծառայություն</w:t>
            </w:r>
          </w:p>
        </w:tc>
      </w:tr>
      <w:tr w:rsidR="00B85454" w:rsidRPr="00EE2B42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341079" w:rsidRDefault="0097759E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Դատական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ակտերի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հարկադիր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կատարումն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ապահովող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ծառայության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նյութական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խրախուսման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և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համակարգի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զարգացման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ֆոնդ</w:t>
            </w:r>
            <w:proofErr w:type="spellEnd"/>
            <w:r w:rsidR="00B85A51"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</w:p>
        </w:tc>
      </w:tr>
      <w:tr w:rsidR="00B85454" w:rsidRPr="00341079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341079" w:rsidRDefault="0032790F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Բաժին 03  Խումբ 03 </w:t>
            </w:r>
            <w:r w:rsidR="00C9313F"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Դաս 01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Դատարաններ</w:t>
            </w:r>
          </w:p>
        </w:tc>
      </w:tr>
      <w:tr w:rsidR="001279A7" w:rsidRPr="00341079" w:rsidTr="00C64E0B"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1279A7" w:rsidRPr="00341079" w:rsidTr="00C64E0B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1279A7" w:rsidRPr="00341079" w:rsidTr="00C64E0B">
        <w:trPr>
          <w:trHeight w:val="341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A7" w:rsidRPr="00894788" w:rsidRDefault="00894788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89478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813000" w:rsidRPr="00341079" w:rsidTr="00C64E0B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65311100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Էլեկտրականությանբաշխում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8,000,0</w:t>
            </w:r>
          </w:p>
        </w:tc>
      </w:tr>
      <w:tr w:rsidR="00813000" w:rsidRPr="00341079" w:rsidTr="00C64E0B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65211100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Գազի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</w:tc>
      </w:tr>
      <w:tr w:rsidR="00813000" w:rsidRPr="00341079" w:rsidTr="00C64E0B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64111200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EE2B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Փոստային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նամակաների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110,000,0</w:t>
            </w:r>
          </w:p>
        </w:tc>
      </w:tr>
      <w:tr w:rsidR="00813000" w:rsidRPr="00341079" w:rsidTr="00C64E0B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Տեղեկատվական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տեխնոլոգիաների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սարքերի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2,000,0</w:t>
            </w:r>
          </w:p>
        </w:tc>
      </w:tr>
      <w:tr w:rsidR="00813000" w:rsidRPr="00341079" w:rsidTr="00C64E0B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66511170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EE2B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Փոխադրամիջոցների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ապահովագրական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000" w:rsidRDefault="00813000" w:rsidP="00813000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000" w:rsidRDefault="00813000" w:rsidP="00813000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1,435,0</w:t>
            </w:r>
          </w:p>
        </w:tc>
      </w:tr>
      <w:tr w:rsidR="00813000" w:rsidRPr="00341079" w:rsidTr="00C64E0B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9,000,0</w:t>
            </w:r>
          </w:p>
        </w:tc>
      </w:tr>
      <w:tr w:rsidR="00813000" w:rsidRPr="00341079" w:rsidTr="00C64E0B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70311200/1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Տարածքների վարձակալության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22,000,0</w:t>
            </w:r>
          </w:p>
        </w:tc>
      </w:tr>
      <w:tr w:rsidR="00160C42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50311210/1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Տեղեկատվական տեխնոլոգիաների պահպանման ծառայություն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5760000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  <w:p w:rsidR="00160C42" w:rsidRPr="00160C42" w:rsidRDefault="00160C42" w:rsidP="00160C42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5,760,0</w:t>
            </w:r>
          </w:p>
        </w:tc>
      </w:tr>
      <w:tr w:rsidR="00160C42" w:rsidRPr="00160C42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50531200/1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Էլեկտրական սարքերի, սարքավորումների վերանորոգման և պահպանման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2,000,0</w:t>
            </w:r>
          </w:p>
        </w:tc>
      </w:tr>
      <w:tr w:rsidR="00160C42" w:rsidRPr="00160C42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50751100/1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Վերելակների վերանորոգման և պահպանման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2,000,0</w:t>
            </w:r>
          </w:p>
        </w:tc>
      </w:tr>
      <w:tr w:rsidR="00160C42" w:rsidRPr="00160C42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60171100/1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Ուղևորափոխադրող ավտոմեքենաների վարձակալություն՝ վարորդի հետ միասին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24000000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24,000,0</w:t>
            </w:r>
          </w:p>
        </w:tc>
      </w:tr>
      <w:tr w:rsidR="00160C42" w:rsidRPr="00160C42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EE2B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71241200/1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EE2B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Նախագծերի պատրաստում, ծախսերի գնահատում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EE2B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160C42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72211125/1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Ցանցային համակարգչային ծրագրային փաթեթների մշակման ծառայությունների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23,000,0</w:t>
            </w:r>
          </w:p>
        </w:tc>
      </w:tr>
      <w:tr w:rsidR="00C41269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72261160/1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11400000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11,400,0</w:t>
            </w:r>
          </w:p>
        </w:tc>
      </w:tr>
      <w:tr w:rsidR="00C41269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840,0</w:t>
            </w:r>
          </w:p>
        </w:tc>
      </w:tr>
      <w:tr w:rsidR="00C64E0B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1,200,0</w:t>
            </w:r>
          </w:p>
        </w:tc>
      </w:tr>
      <w:tr w:rsidR="00C64E0B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C64E0B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C4126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79111200/1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Ներկայացուցչական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20,000,0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88544D">
              <w:rPr>
                <w:rFonts w:ascii="GHEA Grapalat" w:hAnsi="GHEA Grapalat" w:cs="Arial"/>
                <w:b/>
                <w:color w:val="000000"/>
                <w:lang w:val="ru-RU"/>
              </w:rPr>
              <w:t>ԱՊՐԱՆՔՆԵՐ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7F5867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09132200/1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Բենզին, ռեգուլյար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90,886,3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39,990,0</w:t>
            </w:r>
          </w:p>
        </w:tc>
      </w:tr>
      <w:tr w:rsidR="00745E62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745E62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30197622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C46042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Թուղթ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A 4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ֆորմատի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C46042" w:rsidRDefault="00745E62" w:rsidP="00745E62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C46042" w:rsidRDefault="00745E62" w:rsidP="00745E62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9566B6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9566B6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9566B6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37,400,0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18441100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Գլխարկներ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19641000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Պոլիէթիլենային պարկ,աղբի համար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1,500,0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22451240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Բլանկներ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5,200,0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22851100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Արագակարներ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30192121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Գրիչ գնդիկավոր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30192125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Մարկեր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30192160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Շտրիխներ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AD64CB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30192210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Պոլիմերային ինքնակպչուն ժապավեն, 48մմx100մ տնտեսական, մեծ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490,0</w:t>
            </w:r>
          </w:p>
        </w:tc>
      </w:tr>
      <w:tr w:rsidR="00C64E0B" w:rsidRPr="00AD64CB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30192730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Կազմ,լամինացիայի թաղանթ,</w:t>
            </w:r>
            <w:r w:rsidRPr="00F47F75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>A</w:t>
            </w:r>
            <w:r w:rsidRPr="00F47F75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ձևաչափի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10,0</w:t>
            </w:r>
          </w:p>
        </w:tc>
      </w:tr>
      <w:tr w:rsidR="00C64E0B" w:rsidRPr="00AD64CB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30197111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Կարիչի մետաղալարե կապեր, փոքր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տուփ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250,0</w:t>
            </w:r>
          </w:p>
        </w:tc>
      </w:tr>
      <w:tr w:rsidR="00C64E0B" w:rsidRPr="00AD64CB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30197112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Կարիչի մետաղալարե կապեր, միջին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տուփ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367,5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745E6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30197231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պոլիմերային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թաղանթ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ֆայլ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111,0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745E6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30197234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կոշտ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կազմով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0199430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ուղթ նմուշների, տրցակներով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135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30199711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Տպագիր ծրարներ պատուհանով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1700000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19,125,0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30234630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Ֆլեշ հիշողություն, 8GB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31521210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 էկոնոմ, 20Վտ, 110մմ, E27, 220Վ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31521220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 էկոնոմ, 40Վտ, 190մմ, E27, 220Վ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550,0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1521250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 մոմաձև, շիկացման թելիկով, 60Վտ, E-14, 220Վ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31521290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գնդաձև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շիկացման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թելիկով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 60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Վտ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>E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65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1521420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լյումինեսցենտային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18Վտ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>,  220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31521560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Արտաքին լուսավորման լամպեր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1531730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Լուսամփոփներ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2411130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Համացանց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27135000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27,135,0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39221350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Մեկանգամյա օգտագործման բաժակներ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39263520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Սեղմակ, միջին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Lվացող նյութեր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Օճառ, հեղուկ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429,0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39831273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Հատակի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մաքրման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նյութեր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Ապակի մաքրելու միջոց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160,0</w:t>
            </w:r>
          </w:p>
        </w:tc>
      </w:tr>
      <w:tr w:rsidR="00745E62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3F0F6E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3F0F6E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Ապակի մաքրման լաթ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C46042" w:rsidRDefault="00745E62" w:rsidP="00745E62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3F0F6E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745E62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3F0F6E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62" w:rsidRPr="003F0F6E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39831282/1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Կահույք մաքրելու լաթ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151,0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9831283/1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Հատակի լվացման լաթ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39836000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Ավել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սովորական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44322100/1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Մալուխ</w:t>
            </w:r>
            <w:r w:rsidRPr="009E6DB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համակարգչի</w:t>
            </w:r>
            <w:r w:rsidRPr="009E6DBD">
              <w:rPr>
                <w:rFonts w:ascii="GHEA Grapalat" w:hAnsi="GHEA Grapalat"/>
                <w:color w:val="000000"/>
                <w:sz w:val="22"/>
                <w:szCs w:val="22"/>
              </w:rPr>
              <w:t>,UTP cable 6 level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մետր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44521170/1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Կողպեքներ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9E6DBD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  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3000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1,200,0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44521190/1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Բանալիներ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9E6DBD">
            <w:pPr>
              <w:shd w:val="clear" w:color="auto" w:fill="FFFFFF" w:themeFill="background1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  1,200,0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30232231/1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Համակարգչի 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կոշտ սկավառակ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9E6DBD" w:rsidRDefault="002D4EEB" w:rsidP="002D4EE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30232231/2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9E6DBD" w:rsidRDefault="002D4EEB" w:rsidP="002D4EE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Համակարգչի կոշտ սկավառակ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46042" w:rsidRDefault="002D4EEB" w:rsidP="002D4EE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46042" w:rsidRDefault="002D4EEB" w:rsidP="002D4EE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2D4EE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2D4EE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2D4EE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30239150/1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Տպիչ սարք,բազմաֆունկցիոնալ, A4,35էջ/րոպե արագության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15,000,0</w:t>
            </w:r>
          </w:p>
        </w:tc>
      </w:tr>
      <w:tr w:rsidR="00C64E0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31151120/1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Անխափան սնուցման աղբյուրներ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1,800,0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32411160/1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Ցանցային երթուղագծիչներ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32551160/1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Հեռախոսային սարքեր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2,400,0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39111180/1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Աթոռ՝ գրասենյակային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1,400,0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39131100/1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Գրասենյակի դարակաշարեր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4,500,0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39111190/1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Բազկաթոռներ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2D4EEB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39131200/1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Արխիվի դարակաշարեր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69000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2,760,0</w:t>
            </w:r>
          </w:p>
        </w:tc>
      </w:tr>
      <w:tr w:rsidR="00C97133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Default="00510725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39141260/1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Default="00510725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Զգեստապահարաններ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Pr="00510725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Pr="00510725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133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F46FF9" w:rsidRPr="0034107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P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lang w:val="ru-RU"/>
              </w:rPr>
              <w:t>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F46FF9" w:rsidRPr="00F46FF9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45461100/1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Շենքերի, շինությունների ընթացիկ նորոգման 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10,000,0</w:t>
            </w:r>
          </w:p>
        </w:tc>
      </w:tr>
    </w:tbl>
    <w:p w:rsidR="00895FB7" w:rsidRPr="00F46FF9" w:rsidRDefault="00895FB7" w:rsidP="00E137C8">
      <w:pPr>
        <w:shd w:val="clear" w:color="auto" w:fill="FFFFFF" w:themeFill="background1"/>
        <w:rPr>
          <w:rFonts w:ascii="GHEA Grapalat" w:hAnsi="GHEA Grapalat"/>
          <w:lang w:val="ru-RU"/>
        </w:rPr>
      </w:pPr>
    </w:p>
    <w:sectPr w:rsidR="00895FB7" w:rsidRPr="00F46FF9" w:rsidSect="00B85454">
      <w:pgSz w:w="12240" w:h="15840"/>
      <w:pgMar w:top="54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141"/>
  <w:characterSpacingControl w:val="doNotCompress"/>
  <w:compat/>
  <w:rsids>
    <w:rsidRoot w:val="0017538E"/>
    <w:rsid w:val="000101CE"/>
    <w:rsid w:val="0001216B"/>
    <w:rsid w:val="00020714"/>
    <w:rsid w:val="000207BD"/>
    <w:rsid w:val="00036C78"/>
    <w:rsid w:val="00037D42"/>
    <w:rsid w:val="000428A9"/>
    <w:rsid w:val="00043B23"/>
    <w:rsid w:val="000460B5"/>
    <w:rsid w:val="00054597"/>
    <w:rsid w:val="00060A06"/>
    <w:rsid w:val="00070036"/>
    <w:rsid w:val="000962D0"/>
    <w:rsid w:val="000B3FF2"/>
    <w:rsid w:val="000C6E4A"/>
    <w:rsid w:val="000D068B"/>
    <w:rsid w:val="000D7117"/>
    <w:rsid w:val="001038CC"/>
    <w:rsid w:val="0011044F"/>
    <w:rsid w:val="001136F2"/>
    <w:rsid w:val="00120319"/>
    <w:rsid w:val="00124204"/>
    <w:rsid w:val="001279A7"/>
    <w:rsid w:val="00133FF1"/>
    <w:rsid w:val="00135178"/>
    <w:rsid w:val="00142638"/>
    <w:rsid w:val="001546A5"/>
    <w:rsid w:val="00154B51"/>
    <w:rsid w:val="00155125"/>
    <w:rsid w:val="001551D1"/>
    <w:rsid w:val="00160C42"/>
    <w:rsid w:val="00172C1A"/>
    <w:rsid w:val="0017356C"/>
    <w:rsid w:val="001735C5"/>
    <w:rsid w:val="0017538E"/>
    <w:rsid w:val="00181B52"/>
    <w:rsid w:val="00184E3D"/>
    <w:rsid w:val="00193219"/>
    <w:rsid w:val="00195FAF"/>
    <w:rsid w:val="00196CFD"/>
    <w:rsid w:val="001A4EC0"/>
    <w:rsid w:val="001A7625"/>
    <w:rsid w:val="001A7DE2"/>
    <w:rsid w:val="001B6F5F"/>
    <w:rsid w:val="001C6C2D"/>
    <w:rsid w:val="001D7326"/>
    <w:rsid w:val="001E0922"/>
    <w:rsid w:val="001E7D75"/>
    <w:rsid w:val="001F039D"/>
    <w:rsid w:val="001F66FE"/>
    <w:rsid w:val="00212E94"/>
    <w:rsid w:val="00227314"/>
    <w:rsid w:val="002303F9"/>
    <w:rsid w:val="0024382B"/>
    <w:rsid w:val="00250A57"/>
    <w:rsid w:val="002606A7"/>
    <w:rsid w:val="002627AE"/>
    <w:rsid w:val="00262E3C"/>
    <w:rsid w:val="00265D04"/>
    <w:rsid w:val="00273655"/>
    <w:rsid w:val="002931CE"/>
    <w:rsid w:val="00297C25"/>
    <w:rsid w:val="002A26FD"/>
    <w:rsid w:val="002A47FF"/>
    <w:rsid w:val="002C3C91"/>
    <w:rsid w:val="002D4C64"/>
    <w:rsid w:val="002D4EEB"/>
    <w:rsid w:val="002E1AAF"/>
    <w:rsid w:val="002F1221"/>
    <w:rsid w:val="0031246D"/>
    <w:rsid w:val="00326E5B"/>
    <w:rsid w:val="0032790F"/>
    <w:rsid w:val="003373F5"/>
    <w:rsid w:val="00341079"/>
    <w:rsid w:val="00355720"/>
    <w:rsid w:val="00357BC4"/>
    <w:rsid w:val="00366ADF"/>
    <w:rsid w:val="00375C8B"/>
    <w:rsid w:val="003862E2"/>
    <w:rsid w:val="00392946"/>
    <w:rsid w:val="0039588C"/>
    <w:rsid w:val="003A2BA8"/>
    <w:rsid w:val="003A4F49"/>
    <w:rsid w:val="003A5567"/>
    <w:rsid w:val="003B02E9"/>
    <w:rsid w:val="003B06E4"/>
    <w:rsid w:val="003B64CA"/>
    <w:rsid w:val="003B7A31"/>
    <w:rsid w:val="003C40E8"/>
    <w:rsid w:val="003C456A"/>
    <w:rsid w:val="003C4FCB"/>
    <w:rsid w:val="003C72DE"/>
    <w:rsid w:val="003D1BDF"/>
    <w:rsid w:val="003D4693"/>
    <w:rsid w:val="003E386A"/>
    <w:rsid w:val="003E6F77"/>
    <w:rsid w:val="003F0F6E"/>
    <w:rsid w:val="004049F3"/>
    <w:rsid w:val="00473DC1"/>
    <w:rsid w:val="00475C81"/>
    <w:rsid w:val="00486BCC"/>
    <w:rsid w:val="004930D2"/>
    <w:rsid w:val="004A5DF2"/>
    <w:rsid w:val="004B374D"/>
    <w:rsid w:val="004B6346"/>
    <w:rsid w:val="004C4D37"/>
    <w:rsid w:val="004C6B0E"/>
    <w:rsid w:val="00510725"/>
    <w:rsid w:val="00512E96"/>
    <w:rsid w:val="00532ECF"/>
    <w:rsid w:val="00536C67"/>
    <w:rsid w:val="00543786"/>
    <w:rsid w:val="00544BDC"/>
    <w:rsid w:val="00550440"/>
    <w:rsid w:val="0055067C"/>
    <w:rsid w:val="00552ADF"/>
    <w:rsid w:val="00573691"/>
    <w:rsid w:val="00576777"/>
    <w:rsid w:val="00584A63"/>
    <w:rsid w:val="005A1168"/>
    <w:rsid w:val="005A651A"/>
    <w:rsid w:val="005B04AD"/>
    <w:rsid w:val="005B2A17"/>
    <w:rsid w:val="005C3924"/>
    <w:rsid w:val="005D0B30"/>
    <w:rsid w:val="005E306D"/>
    <w:rsid w:val="005E7A9E"/>
    <w:rsid w:val="005F04EB"/>
    <w:rsid w:val="00602049"/>
    <w:rsid w:val="00603CEA"/>
    <w:rsid w:val="00614D2C"/>
    <w:rsid w:val="00617209"/>
    <w:rsid w:val="00626EA5"/>
    <w:rsid w:val="00630CFF"/>
    <w:rsid w:val="00663879"/>
    <w:rsid w:val="00664352"/>
    <w:rsid w:val="00666B44"/>
    <w:rsid w:val="00676A07"/>
    <w:rsid w:val="0068083E"/>
    <w:rsid w:val="0069634F"/>
    <w:rsid w:val="006A49A4"/>
    <w:rsid w:val="006B0FE7"/>
    <w:rsid w:val="006B6AA9"/>
    <w:rsid w:val="006D4E52"/>
    <w:rsid w:val="006F02F4"/>
    <w:rsid w:val="006F06E6"/>
    <w:rsid w:val="006F7730"/>
    <w:rsid w:val="00700721"/>
    <w:rsid w:val="00707051"/>
    <w:rsid w:val="00710BE8"/>
    <w:rsid w:val="00712895"/>
    <w:rsid w:val="00722DCD"/>
    <w:rsid w:val="00732F44"/>
    <w:rsid w:val="00737682"/>
    <w:rsid w:val="00745E62"/>
    <w:rsid w:val="0075139C"/>
    <w:rsid w:val="007616F6"/>
    <w:rsid w:val="0078470C"/>
    <w:rsid w:val="00794525"/>
    <w:rsid w:val="007A4B1D"/>
    <w:rsid w:val="007B697E"/>
    <w:rsid w:val="007D5D4C"/>
    <w:rsid w:val="007F5867"/>
    <w:rsid w:val="00813000"/>
    <w:rsid w:val="008222D4"/>
    <w:rsid w:val="00824F03"/>
    <w:rsid w:val="00827802"/>
    <w:rsid w:val="00830D42"/>
    <w:rsid w:val="0084172B"/>
    <w:rsid w:val="008427A9"/>
    <w:rsid w:val="00845380"/>
    <w:rsid w:val="00846644"/>
    <w:rsid w:val="00852953"/>
    <w:rsid w:val="00855FFA"/>
    <w:rsid w:val="00857096"/>
    <w:rsid w:val="00862A80"/>
    <w:rsid w:val="0088194D"/>
    <w:rsid w:val="00883308"/>
    <w:rsid w:val="0088544D"/>
    <w:rsid w:val="00894788"/>
    <w:rsid w:val="0089573B"/>
    <w:rsid w:val="00895FB7"/>
    <w:rsid w:val="008A264F"/>
    <w:rsid w:val="008A535F"/>
    <w:rsid w:val="008B52D6"/>
    <w:rsid w:val="008B7796"/>
    <w:rsid w:val="008C0523"/>
    <w:rsid w:val="008C31BB"/>
    <w:rsid w:val="008C497D"/>
    <w:rsid w:val="008D2B40"/>
    <w:rsid w:val="008D6491"/>
    <w:rsid w:val="008E4E7F"/>
    <w:rsid w:val="008E75A3"/>
    <w:rsid w:val="008E761B"/>
    <w:rsid w:val="008F10F7"/>
    <w:rsid w:val="00912BE2"/>
    <w:rsid w:val="00926D83"/>
    <w:rsid w:val="0094464F"/>
    <w:rsid w:val="00950181"/>
    <w:rsid w:val="009540C4"/>
    <w:rsid w:val="009566B6"/>
    <w:rsid w:val="0096787D"/>
    <w:rsid w:val="00974F13"/>
    <w:rsid w:val="0097759E"/>
    <w:rsid w:val="009809B4"/>
    <w:rsid w:val="00981790"/>
    <w:rsid w:val="009926F9"/>
    <w:rsid w:val="00997347"/>
    <w:rsid w:val="009A1D99"/>
    <w:rsid w:val="009A668B"/>
    <w:rsid w:val="009C2D29"/>
    <w:rsid w:val="009D1B97"/>
    <w:rsid w:val="009E1DEF"/>
    <w:rsid w:val="009E329B"/>
    <w:rsid w:val="009E3F30"/>
    <w:rsid w:val="009E6DBD"/>
    <w:rsid w:val="009F3837"/>
    <w:rsid w:val="009F3CDC"/>
    <w:rsid w:val="00A10B3A"/>
    <w:rsid w:val="00A1407B"/>
    <w:rsid w:val="00A157D6"/>
    <w:rsid w:val="00A218AC"/>
    <w:rsid w:val="00A232FF"/>
    <w:rsid w:val="00A35C30"/>
    <w:rsid w:val="00A6332F"/>
    <w:rsid w:val="00A65213"/>
    <w:rsid w:val="00A65C3F"/>
    <w:rsid w:val="00A720FE"/>
    <w:rsid w:val="00A80422"/>
    <w:rsid w:val="00A80B5B"/>
    <w:rsid w:val="00A860E2"/>
    <w:rsid w:val="00AA263E"/>
    <w:rsid w:val="00AA3CF1"/>
    <w:rsid w:val="00AA4F65"/>
    <w:rsid w:val="00AB188C"/>
    <w:rsid w:val="00AB1A41"/>
    <w:rsid w:val="00AB2549"/>
    <w:rsid w:val="00AD1908"/>
    <w:rsid w:val="00AD48E5"/>
    <w:rsid w:val="00AD64CB"/>
    <w:rsid w:val="00AE35EA"/>
    <w:rsid w:val="00AF586A"/>
    <w:rsid w:val="00B03E43"/>
    <w:rsid w:val="00B047BF"/>
    <w:rsid w:val="00B05DA9"/>
    <w:rsid w:val="00B061FF"/>
    <w:rsid w:val="00B129C6"/>
    <w:rsid w:val="00B20273"/>
    <w:rsid w:val="00B277A2"/>
    <w:rsid w:val="00B34858"/>
    <w:rsid w:val="00B40FF0"/>
    <w:rsid w:val="00B43FDD"/>
    <w:rsid w:val="00B5386F"/>
    <w:rsid w:val="00B54B65"/>
    <w:rsid w:val="00B631E0"/>
    <w:rsid w:val="00B70486"/>
    <w:rsid w:val="00B734B5"/>
    <w:rsid w:val="00B761E2"/>
    <w:rsid w:val="00B81DE5"/>
    <w:rsid w:val="00B85454"/>
    <w:rsid w:val="00B85A51"/>
    <w:rsid w:val="00B904CD"/>
    <w:rsid w:val="00B90EE2"/>
    <w:rsid w:val="00B92623"/>
    <w:rsid w:val="00B97DF8"/>
    <w:rsid w:val="00BA4D48"/>
    <w:rsid w:val="00BA4D79"/>
    <w:rsid w:val="00BB0559"/>
    <w:rsid w:val="00BB5C21"/>
    <w:rsid w:val="00BB6734"/>
    <w:rsid w:val="00BC0B06"/>
    <w:rsid w:val="00BC1039"/>
    <w:rsid w:val="00BC1BCE"/>
    <w:rsid w:val="00BC42D7"/>
    <w:rsid w:val="00BD4019"/>
    <w:rsid w:val="00BD597B"/>
    <w:rsid w:val="00BE0461"/>
    <w:rsid w:val="00BE0512"/>
    <w:rsid w:val="00BE4CEB"/>
    <w:rsid w:val="00BE5C66"/>
    <w:rsid w:val="00BE7FE7"/>
    <w:rsid w:val="00BF5CDD"/>
    <w:rsid w:val="00C04897"/>
    <w:rsid w:val="00C051C0"/>
    <w:rsid w:val="00C072DA"/>
    <w:rsid w:val="00C07F17"/>
    <w:rsid w:val="00C1346B"/>
    <w:rsid w:val="00C14772"/>
    <w:rsid w:val="00C35188"/>
    <w:rsid w:val="00C36374"/>
    <w:rsid w:val="00C3685F"/>
    <w:rsid w:val="00C40484"/>
    <w:rsid w:val="00C41269"/>
    <w:rsid w:val="00C458BA"/>
    <w:rsid w:val="00C46042"/>
    <w:rsid w:val="00C4653E"/>
    <w:rsid w:val="00C63F70"/>
    <w:rsid w:val="00C64E0B"/>
    <w:rsid w:val="00C73D74"/>
    <w:rsid w:val="00C73EF7"/>
    <w:rsid w:val="00C91DA8"/>
    <w:rsid w:val="00C9313F"/>
    <w:rsid w:val="00C94ED3"/>
    <w:rsid w:val="00C955B7"/>
    <w:rsid w:val="00C97133"/>
    <w:rsid w:val="00CA5FA2"/>
    <w:rsid w:val="00CB169B"/>
    <w:rsid w:val="00CC0F46"/>
    <w:rsid w:val="00CC6084"/>
    <w:rsid w:val="00CE1E5A"/>
    <w:rsid w:val="00CE5223"/>
    <w:rsid w:val="00CE56AC"/>
    <w:rsid w:val="00CF68B5"/>
    <w:rsid w:val="00D00BF1"/>
    <w:rsid w:val="00D025A1"/>
    <w:rsid w:val="00D02DF4"/>
    <w:rsid w:val="00D05961"/>
    <w:rsid w:val="00D13CF5"/>
    <w:rsid w:val="00D25B16"/>
    <w:rsid w:val="00D657BF"/>
    <w:rsid w:val="00D73191"/>
    <w:rsid w:val="00D873D4"/>
    <w:rsid w:val="00D92098"/>
    <w:rsid w:val="00D94C30"/>
    <w:rsid w:val="00D952C2"/>
    <w:rsid w:val="00D95AE2"/>
    <w:rsid w:val="00D9791C"/>
    <w:rsid w:val="00DA7247"/>
    <w:rsid w:val="00DC2364"/>
    <w:rsid w:val="00DD021F"/>
    <w:rsid w:val="00DD1D59"/>
    <w:rsid w:val="00DE11BB"/>
    <w:rsid w:val="00DE19AE"/>
    <w:rsid w:val="00DE1F14"/>
    <w:rsid w:val="00E1233E"/>
    <w:rsid w:val="00E137C8"/>
    <w:rsid w:val="00E17E4C"/>
    <w:rsid w:val="00E219DB"/>
    <w:rsid w:val="00E34EBF"/>
    <w:rsid w:val="00E614F7"/>
    <w:rsid w:val="00E66818"/>
    <w:rsid w:val="00E71C14"/>
    <w:rsid w:val="00E83B7E"/>
    <w:rsid w:val="00E87622"/>
    <w:rsid w:val="00E90A62"/>
    <w:rsid w:val="00E92738"/>
    <w:rsid w:val="00E96480"/>
    <w:rsid w:val="00EA3C28"/>
    <w:rsid w:val="00EA5504"/>
    <w:rsid w:val="00EB088C"/>
    <w:rsid w:val="00EB17DE"/>
    <w:rsid w:val="00EB50FD"/>
    <w:rsid w:val="00EC36C4"/>
    <w:rsid w:val="00ED59E8"/>
    <w:rsid w:val="00EE2B42"/>
    <w:rsid w:val="00EE40CA"/>
    <w:rsid w:val="00EF08F5"/>
    <w:rsid w:val="00EF31E3"/>
    <w:rsid w:val="00EF7EDE"/>
    <w:rsid w:val="00F0160E"/>
    <w:rsid w:val="00F038A4"/>
    <w:rsid w:val="00F119C6"/>
    <w:rsid w:val="00F3119B"/>
    <w:rsid w:val="00F41FB1"/>
    <w:rsid w:val="00F46FF9"/>
    <w:rsid w:val="00F47F75"/>
    <w:rsid w:val="00F60840"/>
    <w:rsid w:val="00F73103"/>
    <w:rsid w:val="00F73E2D"/>
    <w:rsid w:val="00F8368C"/>
    <w:rsid w:val="00F874DA"/>
    <w:rsid w:val="00FA64B4"/>
    <w:rsid w:val="00FC3F84"/>
    <w:rsid w:val="00FF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7538E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17538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53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B0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EA9F-AB91-49CA-A9BD-F7C34F2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2018-02-26T10:39:00Z</cp:lastPrinted>
  <dcterms:created xsi:type="dcterms:W3CDTF">2019-03-05T14:08:00Z</dcterms:created>
  <dcterms:modified xsi:type="dcterms:W3CDTF">2019-03-11T06:36:00Z</dcterms:modified>
</cp:coreProperties>
</file>