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E95E10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proofErr w:type="spellStart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="00B07667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</w:t>
      </w:r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ի</w:t>
      </w:r>
      <w:proofErr w:type="spellEnd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proofErr w:type="spellEnd"/>
    </w:p>
    <w:p w:rsidR="00DA6AAE" w:rsidRPr="00B07667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r w:rsidRPr="00B07667"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  <w:t xml:space="preserve"> </w:t>
      </w:r>
    </w:p>
    <w:p w:rsidR="004665AF" w:rsidRPr="00A77394" w:rsidRDefault="004665AF" w:rsidP="00DC4381">
      <w:pPr>
        <w:autoSpaceDE w:val="0"/>
        <w:autoSpaceDN w:val="0"/>
        <w:adjustRightInd w:val="0"/>
        <w:jc w:val="both"/>
        <w:rPr>
          <w:rFonts w:ascii="Sylfaen" w:hAnsi="Sylfaen" w:cs="Sylfaen"/>
          <w:bCs/>
          <w:color w:val="000000"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2B59B8" w:rsidRPr="00E61C6B" w:rsidRDefault="00AE7000" w:rsidP="002B59B8">
      <w:pPr>
        <w:jc w:val="center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 w:cs="Arial Armenian"/>
          <w:b/>
          <w:sz w:val="22"/>
          <w:szCs w:val="22"/>
          <w:lang w:val="hy-AM"/>
        </w:rPr>
        <w:t>LPD-03</w:t>
      </w:r>
      <w:r w:rsidR="006D1678">
        <w:rPr>
          <w:rFonts w:ascii="Sylfaen" w:hAnsi="Sylfaen" w:cs="Arial Armenian"/>
          <w:b/>
          <w:sz w:val="22"/>
          <w:szCs w:val="22"/>
          <w:lang w:val="hy-AM"/>
        </w:rPr>
        <w:t>/1</w:t>
      </w:r>
    </w:p>
    <w:p w:rsidR="002B59B8" w:rsidRPr="00FA750C" w:rsidRDefault="002B59B8" w:rsidP="002B59B8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անվանում</w:t>
      </w:r>
      <w:r>
        <w:rPr>
          <w:rFonts w:ascii="Sylfaen" w:hAnsi="Sylfaen" w:cs="Arial Armenia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C4381">
        <w:rPr>
          <w:rFonts w:ascii="Sylfaen" w:hAnsi="Sylfaen" w:cs="Sylfaen"/>
          <w:bCs/>
          <w:sz w:val="22"/>
          <w:szCs w:val="22"/>
          <w:lang w:val="hy-AM"/>
        </w:rPr>
        <w:t>«Տեղական տնտեսության և ենթակառուցվածքի զարգացման ծրագիր»</w:t>
      </w:r>
    </w:p>
    <w:p w:rsidR="002B59B8" w:rsidRPr="00FA750C" w:rsidRDefault="002B59B8" w:rsidP="002B59B8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Երկիր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2B59B8" w:rsidRPr="00FA750C" w:rsidRDefault="002B59B8" w:rsidP="002B59B8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համար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C4381">
        <w:rPr>
          <w:rFonts w:ascii="Sylfaen" w:hAnsi="Sylfaen" w:cs="Sylfaen"/>
          <w:bCs/>
          <w:sz w:val="22"/>
          <w:szCs w:val="22"/>
          <w:lang w:val="hy-AM"/>
        </w:rPr>
        <w:t>IBRD</w:t>
      </w:r>
      <w:r w:rsidRPr="00DC4381">
        <w:rPr>
          <w:rFonts w:ascii="Sylfaen" w:hAnsi="Sylfaen" w:cs="Sylfaen"/>
          <w:sz w:val="22"/>
          <w:szCs w:val="22"/>
          <w:lang w:val="hy-AM"/>
        </w:rPr>
        <w:t xml:space="preserve"> 85720</w:t>
      </w:r>
    </w:p>
    <w:p w:rsidR="002B59B8" w:rsidRPr="003E4E28" w:rsidRDefault="002B59B8" w:rsidP="002B59B8">
      <w:pPr>
        <w:pStyle w:val="BodyTextIndent"/>
        <w:spacing w:after="0"/>
        <w:ind w:left="0"/>
        <w:jc w:val="both"/>
        <w:rPr>
          <w:rFonts w:ascii="Sylfaen" w:eastAsia="Calibri" w:hAnsi="Sylfaen"/>
          <w:bCs/>
          <w:sz w:val="22"/>
          <w:szCs w:val="22"/>
          <w:highlight w:val="yellow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2968C6">
        <w:rPr>
          <w:lang w:val="hy-AM"/>
        </w:rPr>
        <w:t xml:space="preserve"> </w:t>
      </w:r>
      <w:r w:rsidR="00AE7000" w:rsidRPr="00AE7000">
        <w:rPr>
          <w:rFonts w:ascii="Sylfaen" w:hAnsi="Sylfaen"/>
          <w:lang w:val="hy-AM"/>
        </w:rPr>
        <w:t>«</w:t>
      </w:r>
      <w:r w:rsidR="00AE7000" w:rsidRPr="00AE7000">
        <w:rPr>
          <w:rFonts w:ascii="Sylfaen" w:hAnsi="Sylfaen" w:cs="Sylfaen"/>
          <w:sz w:val="22"/>
          <w:szCs w:val="22"/>
          <w:lang w:val="hy-AM"/>
        </w:rPr>
        <w:t>ՏՐԱՆՍՆԱԽԱԳԻԾ</w:t>
      </w:r>
      <w:r w:rsidR="001C4225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1C4225" w:rsidRPr="001C4225">
        <w:rPr>
          <w:rFonts w:ascii="Sylfaen" w:hAnsi="Sylfaen" w:cs="Sylfaen"/>
          <w:sz w:val="22"/>
          <w:szCs w:val="22"/>
          <w:lang w:val="hy-AM"/>
        </w:rPr>
        <w:t>ԻՆՍՏԻՏՈՒՏ</w:t>
      </w:r>
      <w:r w:rsidR="00AE7000" w:rsidRPr="00AE7000">
        <w:rPr>
          <w:rFonts w:ascii="Sylfaen" w:hAnsi="Sylfaen" w:cs="Sylfaen"/>
          <w:sz w:val="22"/>
          <w:szCs w:val="22"/>
          <w:lang w:val="hy-AM"/>
        </w:rPr>
        <w:t>»</w:t>
      </w:r>
      <w:r w:rsidR="00AE7000" w:rsidRPr="00AE7000">
        <w:rPr>
          <w:rFonts w:ascii="Sylfaen" w:hAnsi="Sylfaen"/>
          <w:sz w:val="22"/>
          <w:szCs w:val="22"/>
          <w:lang w:val="hy-AM"/>
        </w:rPr>
        <w:t xml:space="preserve"> </w:t>
      </w:r>
      <w:r w:rsidR="00AE7000" w:rsidRPr="00AE7000">
        <w:rPr>
          <w:rFonts w:ascii="Sylfaen" w:hAnsi="Sylfaen" w:cs="Sylfaen"/>
          <w:sz w:val="22"/>
          <w:szCs w:val="22"/>
          <w:lang w:val="hy-AM"/>
        </w:rPr>
        <w:t>ՓԲԸ</w:t>
      </w:r>
    </w:p>
    <w:p w:rsidR="002B59B8" w:rsidRPr="00AB4C94" w:rsidRDefault="002B59B8" w:rsidP="002B59B8">
      <w:pPr>
        <w:tabs>
          <w:tab w:val="left" w:pos="630"/>
          <w:tab w:val="left" w:pos="720"/>
          <w:tab w:val="left" w:pos="1440"/>
          <w:tab w:val="left" w:pos="2160"/>
          <w:tab w:val="left" w:pos="2880"/>
        </w:tabs>
        <w:rPr>
          <w:rFonts w:eastAsia="Calibri"/>
          <w:sz w:val="22"/>
          <w:szCs w:val="22"/>
          <w:lang w:val="hy-AM"/>
        </w:rPr>
      </w:pPr>
      <w:r w:rsidRPr="001C4225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Pr="001C4225">
        <w:rPr>
          <w:rFonts w:ascii="Sylfaen" w:hAnsi="Sylfaen"/>
          <w:sz w:val="22"/>
          <w:szCs w:val="22"/>
          <w:lang w:val="hy-AM"/>
        </w:rPr>
        <w:t>.</w:t>
      </w:r>
      <w:r w:rsidRPr="001C4225">
        <w:rPr>
          <w:rFonts w:ascii="Sylfaen" w:hAnsi="Sylfaen"/>
          <w:lang w:val="hy-AM"/>
        </w:rPr>
        <w:t xml:space="preserve"> </w:t>
      </w:r>
      <w:r w:rsidR="001C4225" w:rsidRPr="001C4225">
        <w:rPr>
          <w:rFonts w:ascii="Sylfaen" w:hAnsi="Sylfaen"/>
          <w:sz w:val="22"/>
          <w:szCs w:val="22"/>
          <w:lang w:val="hy-AM"/>
        </w:rPr>
        <w:t>ՀՀ ք. Երևան, Դավիթ Անհաղթի 23</w:t>
      </w:r>
    </w:p>
    <w:p w:rsidR="002B59B8" w:rsidRPr="00FA750C" w:rsidRDefault="002B59B8" w:rsidP="002B59B8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Քաղաք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eastAsia="Calibri" w:hAnsi="Sylfaen"/>
          <w:sz w:val="22"/>
          <w:szCs w:val="22"/>
          <w:lang w:val="hy-AM"/>
        </w:rPr>
        <w:t>Երևան</w:t>
      </w:r>
    </w:p>
    <w:p w:rsidR="002B59B8" w:rsidRPr="00FA750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Երկիր</w:t>
      </w:r>
      <w:r>
        <w:rPr>
          <w:rFonts w:ascii="Sylfaen" w:hAnsi="Sylfaen"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Հայաստանի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</w:p>
    <w:p w:rsidR="002B59B8" w:rsidRPr="00FA750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ամսաթիվ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="00AE7000" w:rsidRPr="00087B7C">
        <w:rPr>
          <w:rFonts w:ascii="Sylfaen" w:hAnsi="Sylfaen"/>
          <w:sz w:val="22"/>
          <w:szCs w:val="22"/>
          <w:lang w:val="hy-AM"/>
        </w:rPr>
        <w:t>3</w:t>
      </w:r>
      <w:r w:rsidR="003E4E28" w:rsidRPr="00087B7C">
        <w:rPr>
          <w:rFonts w:ascii="Sylfaen" w:hAnsi="Sylfaen"/>
          <w:sz w:val="22"/>
          <w:szCs w:val="22"/>
          <w:lang w:val="hy-AM"/>
        </w:rPr>
        <w:t xml:space="preserve"> </w:t>
      </w:r>
      <w:r w:rsidR="00AE7000" w:rsidRPr="00087B7C">
        <w:rPr>
          <w:rFonts w:ascii="Sylfaen" w:hAnsi="Sylfaen"/>
          <w:sz w:val="22"/>
          <w:szCs w:val="22"/>
          <w:lang w:val="hy-AM"/>
        </w:rPr>
        <w:t>սեպտեմբեր</w:t>
      </w:r>
      <w:r w:rsidRPr="00087B7C">
        <w:rPr>
          <w:rFonts w:ascii="Sylfaen" w:hAnsi="Sylfaen"/>
          <w:sz w:val="22"/>
          <w:szCs w:val="22"/>
          <w:lang w:val="hy-AM"/>
        </w:rPr>
        <w:t>ի</w:t>
      </w:r>
      <w:r w:rsidRPr="00087B7C">
        <w:rPr>
          <w:rFonts w:ascii="Sylfaen" w:hAnsi="Sylfaen"/>
          <w:bCs/>
          <w:sz w:val="22"/>
          <w:szCs w:val="22"/>
          <w:lang w:val="hy-AM"/>
        </w:rPr>
        <w:t xml:space="preserve"> 2018</w:t>
      </w:r>
      <w:r w:rsidRPr="00087B7C">
        <w:rPr>
          <w:rFonts w:ascii="Sylfaen" w:hAnsi="Sylfaen"/>
          <w:sz w:val="22"/>
          <w:szCs w:val="22"/>
          <w:lang w:val="hy-AM"/>
        </w:rPr>
        <w:t>թ.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</w:p>
    <w:p w:rsidR="002B59B8" w:rsidRPr="00FA750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sz w:val="22"/>
          <w:szCs w:val="22"/>
          <w:lang w:val="hy-AM"/>
        </w:rPr>
        <w:t>եղանակ.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Ընտրություն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ըստ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խորհրդատուի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որակավորման</w:t>
      </w:r>
    </w:p>
    <w:p w:rsidR="002B59B8" w:rsidRPr="00087B7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գումար</w:t>
      </w:r>
      <w:r>
        <w:rPr>
          <w:rFonts w:ascii="Sylfaen" w:hAnsi="Sylfaen"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="00087B7C" w:rsidRPr="00087B7C">
        <w:rPr>
          <w:rFonts w:ascii="Sylfaen" w:hAnsi="Sylfaen"/>
          <w:color w:val="000000"/>
          <w:sz w:val="22"/>
          <w:szCs w:val="22"/>
          <w:lang w:val="hy-AM"/>
        </w:rPr>
        <w:t>3</w:t>
      </w:r>
      <w:r w:rsidR="00087B7C" w:rsidRPr="00087B7C">
        <w:rPr>
          <w:rFonts w:ascii="Sylfaen" w:hAnsi="Sylfaen"/>
          <w:color w:val="000000"/>
          <w:sz w:val="22"/>
          <w:szCs w:val="22"/>
          <w:lang w:val="hy-AM"/>
        </w:rPr>
        <w:t>,</w:t>
      </w:r>
      <w:r w:rsidR="00087B7C" w:rsidRPr="00087B7C">
        <w:rPr>
          <w:rFonts w:ascii="Sylfaen" w:hAnsi="Sylfaen"/>
          <w:color w:val="000000"/>
          <w:sz w:val="22"/>
          <w:szCs w:val="22"/>
          <w:lang w:val="hy-AM"/>
        </w:rPr>
        <w:t>495</w:t>
      </w:r>
      <w:r w:rsidR="00087B7C" w:rsidRPr="00087B7C">
        <w:rPr>
          <w:rFonts w:ascii="Sylfaen" w:hAnsi="Sylfaen"/>
          <w:color w:val="000000"/>
          <w:sz w:val="22"/>
          <w:szCs w:val="22"/>
          <w:lang w:val="hy-AM"/>
        </w:rPr>
        <w:t>,</w:t>
      </w:r>
      <w:r w:rsidR="00087B7C" w:rsidRPr="00087B7C">
        <w:rPr>
          <w:rFonts w:ascii="Sylfaen" w:hAnsi="Sylfaen"/>
          <w:color w:val="000000"/>
          <w:sz w:val="22"/>
          <w:szCs w:val="22"/>
          <w:lang w:val="hy-AM"/>
        </w:rPr>
        <w:t xml:space="preserve">900 </w:t>
      </w:r>
      <w:r w:rsidR="00087B7C" w:rsidRPr="00087B7C">
        <w:rPr>
          <w:rFonts w:ascii="Sylfaen" w:hAnsi="Sylfaen"/>
          <w:bCs/>
          <w:sz w:val="22"/>
          <w:szCs w:val="22"/>
          <w:lang w:val="hy-AM"/>
        </w:rPr>
        <w:t>(</w:t>
      </w:r>
      <w:r w:rsidR="00087B7C" w:rsidRPr="00087B7C">
        <w:rPr>
          <w:rFonts w:ascii="Sylfaen" w:hAnsi="Sylfaen"/>
          <w:color w:val="000000"/>
          <w:sz w:val="22"/>
          <w:szCs w:val="22"/>
          <w:lang w:val="hy-AM"/>
        </w:rPr>
        <w:t>երեք միլիոն չորս հարյուր իննսունհինգ հազար ինը հարյուր</w:t>
      </w:r>
      <w:r w:rsidR="00087B7C" w:rsidRPr="00087B7C">
        <w:rPr>
          <w:rFonts w:ascii="Sylfaen" w:hAnsi="Sylfaen"/>
          <w:bCs/>
          <w:sz w:val="22"/>
          <w:szCs w:val="22"/>
          <w:lang w:val="hy-AM"/>
        </w:rPr>
        <w:t>)</w:t>
      </w:r>
      <w:r w:rsidR="00087B7C" w:rsidRPr="00087B7C">
        <w:rPr>
          <w:rFonts w:ascii="Sylfaen" w:hAnsi="Sylfaen"/>
          <w:sz w:val="22"/>
          <w:szCs w:val="22"/>
          <w:lang w:val="it-IT"/>
        </w:rPr>
        <w:t xml:space="preserve"> </w:t>
      </w:r>
      <w:r w:rsidRPr="00087B7C">
        <w:rPr>
          <w:rFonts w:ascii="Sylfaen" w:hAnsi="Sylfaen"/>
          <w:sz w:val="22"/>
          <w:szCs w:val="22"/>
          <w:lang w:val="hy-AM"/>
        </w:rPr>
        <w:t>ՀՀ դրամ ներառյալ ԱԱՀ:</w:t>
      </w:r>
    </w:p>
    <w:p w:rsidR="002B59B8" w:rsidRPr="00096BB5" w:rsidRDefault="002B59B8" w:rsidP="002B59B8">
      <w:pPr>
        <w:jc w:val="both"/>
        <w:rPr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>
        <w:rPr>
          <w:rFonts w:ascii="Sylfaen" w:hAnsi="Sylfaen"/>
          <w:sz w:val="22"/>
          <w:szCs w:val="22"/>
          <w:lang w:val="hy-AM"/>
        </w:rPr>
        <w:t xml:space="preserve">. </w:t>
      </w:r>
      <w:r w:rsidRPr="00E95E10">
        <w:rPr>
          <w:rFonts w:ascii="Sylfaen" w:hAnsi="Sylfaen"/>
          <w:sz w:val="22"/>
          <w:szCs w:val="22"/>
          <w:lang w:val="hy-AM"/>
        </w:rPr>
        <w:t>Ծառայությունների</w:t>
      </w:r>
      <w:r w:rsidRPr="00E95E10">
        <w:rPr>
          <w:sz w:val="22"/>
          <w:szCs w:val="22"/>
          <w:lang w:val="hy-AM"/>
        </w:rPr>
        <w:t xml:space="preserve"> </w:t>
      </w:r>
      <w:r w:rsidRPr="00E95E10">
        <w:rPr>
          <w:rFonts w:ascii="Sylfaen" w:hAnsi="Sylfaen"/>
          <w:sz w:val="22"/>
          <w:szCs w:val="22"/>
          <w:lang w:val="hy-AM"/>
        </w:rPr>
        <w:t>մատուցման</w:t>
      </w:r>
      <w:r w:rsidRPr="00E95E10">
        <w:rPr>
          <w:sz w:val="22"/>
          <w:szCs w:val="22"/>
          <w:lang w:val="hy-AM"/>
        </w:rPr>
        <w:t xml:space="preserve"> </w:t>
      </w:r>
      <w:r w:rsidRPr="00E95E10">
        <w:rPr>
          <w:rFonts w:ascii="Sylfaen" w:hAnsi="Sylfaen"/>
          <w:sz w:val="22"/>
          <w:szCs w:val="22"/>
          <w:lang w:val="hy-AM"/>
        </w:rPr>
        <w:t>տևողությունն</w:t>
      </w:r>
      <w:r w:rsidRPr="00E95E10">
        <w:rPr>
          <w:sz w:val="22"/>
          <w:szCs w:val="22"/>
          <w:lang w:val="hy-AM"/>
        </w:rPr>
        <w:t xml:space="preserve"> </w:t>
      </w:r>
      <w:r w:rsidRPr="00E95E10">
        <w:rPr>
          <w:rFonts w:ascii="Sylfaen" w:hAnsi="Sylfaen"/>
          <w:sz w:val="22"/>
          <w:szCs w:val="22"/>
          <w:lang w:val="hy-AM"/>
        </w:rPr>
        <w:t>է՝</w:t>
      </w:r>
      <w:r w:rsidRPr="00096BB5">
        <w:rPr>
          <w:rFonts w:ascii="Sylfaen" w:hAnsi="Sylfaen" w:cs="Sylfaen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սկսած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շինարարական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աշխատանքների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մեկնարկից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մինչև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շինարարական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աշխատանքների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ավարտը</w:t>
      </w:r>
      <w:r w:rsidRPr="00096BB5">
        <w:rPr>
          <w:sz w:val="22"/>
          <w:szCs w:val="22"/>
          <w:lang w:val="hy-AM"/>
        </w:rPr>
        <w:t xml:space="preserve"> (</w:t>
      </w:r>
      <w:r w:rsidRPr="00096BB5">
        <w:rPr>
          <w:rFonts w:ascii="Sylfaen" w:hAnsi="Sylfaen" w:cs="Sylfaen"/>
          <w:sz w:val="22"/>
          <w:szCs w:val="22"/>
          <w:lang w:val="hy-AM"/>
        </w:rPr>
        <w:t>նախատեսվում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է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իրականացնել</w:t>
      </w:r>
      <w:r w:rsidRPr="00096BB5">
        <w:rPr>
          <w:sz w:val="22"/>
          <w:szCs w:val="22"/>
          <w:lang w:val="hy-AM"/>
        </w:rPr>
        <w:t xml:space="preserve"> </w:t>
      </w:r>
      <w:r w:rsidR="003E4E28">
        <w:rPr>
          <w:sz w:val="22"/>
          <w:szCs w:val="22"/>
          <w:lang w:val="hy-AM"/>
        </w:rPr>
        <w:t>150</w:t>
      </w:r>
      <w:r w:rsidR="006D1678">
        <w:rPr>
          <w:sz w:val="22"/>
          <w:szCs w:val="22"/>
          <w:lang w:val="hy-AM"/>
        </w:rPr>
        <w:t xml:space="preserve"> օրվա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ընթացքում</w:t>
      </w:r>
      <w:r>
        <w:rPr>
          <w:sz w:val="22"/>
          <w:szCs w:val="22"/>
          <w:lang w:val="hy-AM"/>
        </w:rPr>
        <w:t>)</w:t>
      </w:r>
    </w:p>
    <w:p w:rsidR="003E4E28" w:rsidRPr="003E4E28" w:rsidRDefault="002B59B8" w:rsidP="003E4E28">
      <w:pPr>
        <w:jc w:val="both"/>
        <w:rPr>
          <w:rFonts w:ascii="Sylfaen" w:eastAsia="Calibri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շրջանակը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Arial"/>
          <w:b/>
          <w:sz w:val="22"/>
          <w:szCs w:val="22"/>
          <w:lang w:val="af-ZA"/>
        </w:rPr>
        <w:t xml:space="preserve"> </w:t>
      </w:r>
      <w:r w:rsidR="003E4E28" w:rsidRPr="003E4E28">
        <w:rPr>
          <w:rFonts w:ascii="Sylfaen" w:hAnsi="Sylfaen"/>
          <w:sz w:val="22"/>
          <w:szCs w:val="22"/>
          <w:lang w:val="hy-AM"/>
        </w:rPr>
        <w:t>«</w:t>
      </w:r>
      <w:r w:rsidR="003E4E28" w:rsidRPr="003E4E28">
        <w:rPr>
          <w:rFonts w:ascii="Sylfaen" w:hAnsi="Sylfaen" w:cs="Arial"/>
          <w:iCs/>
          <w:sz w:val="22"/>
          <w:szCs w:val="22"/>
          <w:lang w:val="hy-AM"/>
        </w:rPr>
        <w:t xml:space="preserve">Գյումրու Կումայրի պատմական կենտրոնի հետևյալ փողոցների վերականգնման  </w:t>
      </w:r>
      <w:r w:rsidR="003E4E28" w:rsidRPr="003E4E28">
        <w:rPr>
          <w:rFonts w:ascii="Sylfaen" w:eastAsia="Calibri" w:hAnsi="Sylfaen"/>
          <w:sz w:val="22"/>
          <w:szCs w:val="22"/>
          <w:lang w:val="hy-AM"/>
        </w:rPr>
        <w:t xml:space="preserve">ընթացքում  </w:t>
      </w:r>
      <w:r w:rsidR="003E4E28" w:rsidRPr="003E4E28">
        <w:rPr>
          <w:rFonts w:ascii="Sylfaen" w:hAnsi="Sylfaen"/>
          <w:sz w:val="22"/>
          <w:szCs w:val="22"/>
          <w:lang w:val="hy-AM"/>
        </w:rPr>
        <w:t>հեղինակային հսկողության իրականացում»</w:t>
      </w:r>
    </w:p>
    <w:p w:rsidR="003E4E28" w:rsidRPr="003E4E28" w:rsidRDefault="003E4E28" w:rsidP="003E4E28">
      <w:pPr>
        <w:pStyle w:val="ListParagraph"/>
        <w:numPr>
          <w:ilvl w:val="0"/>
          <w:numId w:val="6"/>
        </w:numPr>
        <w:tabs>
          <w:tab w:val="left" w:pos="-720"/>
          <w:tab w:val="left" w:pos="720"/>
          <w:tab w:val="left" w:pos="900"/>
        </w:tabs>
        <w:ind w:left="630" w:firstLine="0"/>
        <w:jc w:val="center"/>
        <w:rPr>
          <w:rFonts w:ascii="Sylfaen" w:hAnsi="Sylfaen" w:cs="Arial"/>
          <w:iCs/>
          <w:sz w:val="22"/>
          <w:szCs w:val="22"/>
          <w:lang w:val="hy-AM"/>
        </w:rPr>
      </w:pPr>
      <w:r w:rsidRPr="003E4E28">
        <w:rPr>
          <w:rFonts w:ascii="Sylfaen" w:hAnsi="Sylfaen" w:cs="Sylfaen"/>
          <w:sz w:val="22"/>
          <w:szCs w:val="22"/>
          <w:lang w:val="hy-AM"/>
        </w:rPr>
        <w:t xml:space="preserve">TUR-07/1՝ </w:t>
      </w:r>
      <w:r w:rsidRPr="003E4E28">
        <w:rPr>
          <w:rFonts w:ascii="Sylfaen" w:hAnsi="Sylfaen" w:cs="Arial"/>
          <w:iCs/>
          <w:sz w:val="22"/>
          <w:szCs w:val="22"/>
          <w:lang w:val="hy-AM"/>
        </w:rPr>
        <w:t>Ջիվանու հրապարակի, Շիրազի փողոցի, և Վարպետաց, Ջիվանու, Ղորղանյան փողոցների՝ Շիրազի և Գայի փողոցներով պարփակված հատվածի հիմնանորոգում և լուսավորում</w:t>
      </w:r>
    </w:p>
    <w:p w:rsidR="003E4E28" w:rsidRPr="003E4E28" w:rsidRDefault="003E4E28" w:rsidP="003E4E28">
      <w:pPr>
        <w:numPr>
          <w:ilvl w:val="0"/>
          <w:numId w:val="6"/>
        </w:numPr>
        <w:tabs>
          <w:tab w:val="left" w:pos="900"/>
        </w:tabs>
        <w:autoSpaceDN w:val="0"/>
        <w:ind w:left="630" w:firstLine="0"/>
        <w:jc w:val="center"/>
        <w:rPr>
          <w:rFonts w:ascii="Sylfaen" w:hAnsi="Sylfaen"/>
          <w:sz w:val="22"/>
          <w:szCs w:val="22"/>
          <w:lang w:val="pt-BR"/>
        </w:rPr>
      </w:pPr>
      <w:r w:rsidRPr="003E4E28">
        <w:rPr>
          <w:rFonts w:ascii="Sylfaen" w:hAnsi="Sylfaen" w:cs="Sylfaen"/>
          <w:sz w:val="22"/>
          <w:szCs w:val="22"/>
          <w:lang w:val="hy-AM"/>
        </w:rPr>
        <w:t xml:space="preserve">TUR-07/2՝ </w:t>
      </w:r>
      <w:r w:rsidRPr="003E4E28">
        <w:rPr>
          <w:rFonts w:ascii="Sylfaen" w:hAnsi="Sylfaen" w:cs="Arial"/>
          <w:iCs/>
          <w:sz w:val="22"/>
          <w:szCs w:val="22"/>
          <w:lang w:val="hy-AM"/>
        </w:rPr>
        <w:t>Վարդանանց հրապարակի, Գայի փողոցի և Վարպետաց, Աբովյան, Ղորղանյան փողոցների՝ Ռուստավելի  և Ֆուրմանովի փողոցներով պարփակված հատվածի հիմնանորոգում և լուսավորում</w:t>
      </w:r>
      <w:r w:rsidRPr="003E4E28">
        <w:rPr>
          <w:rFonts w:ascii="Sylfaen" w:eastAsia="Calibri" w:hAnsi="Sylfaen" w:cs="Sylfaen"/>
          <w:sz w:val="22"/>
          <w:szCs w:val="22"/>
          <w:lang w:val="hy-AM"/>
        </w:rPr>
        <w:t>:</w:t>
      </w:r>
    </w:p>
    <w:p w:rsidR="002B59B8" w:rsidRDefault="002B59B8" w:rsidP="002B59B8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  <w:bookmarkStart w:id="0" w:name="_GoBack"/>
      <w:bookmarkEnd w:id="0"/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E95E10" w:rsidRDefault="008B2D14" w:rsidP="00DE538E">
      <w:pPr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RPr="00E95E10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25D"/>
    <w:multiLevelType w:val="hybridMultilevel"/>
    <w:tmpl w:val="B7F027FA"/>
    <w:lvl w:ilvl="0" w:tplc="12E8959A">
      <w:start w:val="1"/>
      <w:numFmt w:val="decimal"/>
      <w:lvlText w:val="%1."/>
      <w:lvlJc w:val="left"/>
      <w:pPr>
        <w:ind w:left="-390" w:hanging="360"/>
      </w:pPr>
      <w:rPr>
        <w:rFonts w:eastAsia="Calibri" w:cs="Sylfaen"/>
      </w:rPr>
    </w:lvl>
    <w:lvl w:ilvl="1" w:tplc="04090019">
      <w:start w:val="1"/>
      <w:numFmt w:val="lowerLetter"/>
      <w:lvlText w:val="%2."/>
      <w:lvlJc w:val="left"/>
      <w:pPr>
        <w:ind w:left="330" w:hanging="360"/>
      </w:pPr>
    </w:lvl>
    <w:lvl w:ilvl="2" w:tplc="0409001B">
      <w:start w:val="1"/>
      <w:numFmt w:val="lowerRoman"/>
      <w:lvlText w:val="%3."/>
      <w:lvlJc w:val="right"/>
      <w:pPr>
        <w:ind w:left="1050" w:hanging="180"/>
      </w:pPr>
    </w:lvl>
    <w:lvl w:ilvl="3" w:tplc="0409000F">
      <w:start w:val="1"/>
      <w:numFmt w:val="decimal"/>
      <w:lvlText w:val="%4."/>
      <w:lvlJc w:val="left"/>
      <w:pPr>
        <w:ind w:left="1770" w:hanging="360"/>
      </w:pPr>
    </w:lvl>
    <w:lvl w:ilvl="4" w:tplc="04090019">
      <w:start w:val="1"/>
      <w:numFmt w:val="lowerLetter"/>
      <w:lvlText w:val="%5."/>
      <w:lvlJc w:val="left"/>
      <w:pPr>
        <w:ind w:left="2490" w:hanging="360"/>
      </w:pPr>
    </w:lvl>
    <w:lvl w:ilvl="5" w:tplc="0409001B">
      <w:start w:val="1"/>
      <w:numFmt w:val="lowerRoman"/>
      <w:lvlText w:val="%6."/>
      <w:lvlJc w:val="right"/>
      <w:pPr>
        <w:ind w:left="3210" w:hanging="180"/>
      </w:pPr>
    </w:lvl>
    <w:lvl w:ilvl="6" w:tplc="0409000F">
      <w:start w:val="1"/>
      <w:numFmt w:val="decimal"/>
      <w:lvlText w:val="%7."/>
      <w:lvlJc w:val="left"/>
      <w:pPr>
        <w:ind w:left="3930" w:hanging="360"/>
      </w:pPr>
    </w:lvl>
    <w:lvl w:ilvl="7" w:tplc="04090019">
      <w:start w:val="1"/>
      <w:numFmt w:val="lowerLetter"/>
      <w:lvlText w:val="%8."/>
      <w:lvlJc w:val="left"/>
      <w:pPr>
        <w:ind w:left="4650" w:hanging="360"/>
      </w:pPr>
    </w:lvl>
    <w:lvl w:ilvl="8" w:tplc="0409001B">
      <w:start w:val="1"/>
      <w:numFmt w:val="lowerRoman"/>
      <w:lvlText w:val="%9."/>
      <w:lvlJc w:val="right"/>
      <w:pPr>
        <w:ind w:left="5370" w:hanging="180"/>
      </w:pPr>
    </w:lvl>
  </w:abstractNum>
  <w:abstractNum w:abstractNumId="1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ECB767E"/>
    <w:multiLevelType w:val="hybridMultilevel"/>
    <w:tmpl w:val="0DBC36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87B7C"/>
    <w:rsid w:val="00097EB2"/>
    <w:rsid w:val="000E5FFC"/>
    <w:rsid w:val="000F3CBD"/>
    <w:rsid w:val="00133036"/>
    <w:rsid w:val="001404C8"/>
    <w:rsid w:val="001835CC"/>
    <w:rsid w:val="00196178"/>
    <w:rsid w:val="001C4225"/>
    <w:rsid w:val="001D7F43"/>
    <w:rsid w:val="002055EF"/>
    <w:rsid w:val="00231AEB"/>
    <w:rsid w:val="0029048D"/>
    <w:rsid w:val="002968C6"/>
    <w:rsid w:val="002B4A0A"/>
    <w:rsid w:val="002B59B8"/>
    <w:rsid w:val="00305E3B"/>
    <w:rsid w:val="00320441"/>
    <w:rsid w:val="003320AC"/>
    <w:rsid w:val="00333791"/>
    <w:rsid w:val="0033586C"/>
    <w:rsid w:val="00350E89"/>
    <w:rsid w:val="003D1528"/>
    <w:rsid w:val="003E4E28"/>
    <w:rsid w:val="003E5317"/>
    <w:rsid w:val="003E6BB9"/>
    <w:rsid w:val="003F03CB"/>
    <w:rsid w:val="0040501E"/>
    <w:rsid w:val="00414340"/>
    <w:rsid w:val="004238A8"/>
    <w:rsid w:val="00450D5D"/>
    <w:rsid w:val="0046308E"/>
    <w:rsid w:val="004665AF"/>
    <w:rsid w:val="00485659"/>
    <w:rsid w:val="00492D05"/>
    <w:rsid w:val="004B5995"/>
    <w:rsid w:val="004E306E"/>
    <w:rsid w:val="00546C7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358"/>
    <w:rsid w:val="00697406"/>
    <w:rsid w:val="006C1A76"/>
    <w:rsid w:val="006D1678"/>
    <w:rsid w:val="006D6441"/>
    <w:rsid w:val="00700239"/>
    <w:rsid w:val="00703BF3"/>
    <w:rsid w:val="00744AB7"/>
    <w:rsid w:val="00753863"/>
    <w:rsid w:val="00791AD8"/>
    <w:rsid w:val="00811474"/>
    <w:rsid w:val="00845A82"/>
    <w:rsid w:val="0088014F"/>
    <w:rsid w:val="008922CC"/>
    <w:rsid w:val="008B2D14"/>
    <w:rsid w:val="008B4AF4"/>
    <w:rsid w:val="008C32DE"/>
    <w:rsid w:val="009131CB"/>
    <w:rsid w:val="0092454F"/>
    <w:rsid w:val="00927ADD"/>
    <w:rsid w:val="00935377"/>
    <w:rsid w:val="00941368"/>
    <w:rsid w:val="00942E8A"/>
    <w:rsid w:val="009D067D"/>
    <w:rsid w:val="009D2181"/>
    <w:rsid w:val="009E3B90"/>
    <w:rsid w:val="00A123F6"/>
    <w:rsid w:val="00A50F63"/>
    <w:rsid w:val="00A70BAB"/>
    <w:rsid w:val="00A77394"/>
    <w:rsid w:val="00AA0B6D"/>
    <w:rsid w:val="00AA5416"/>
    <w:rsid w:val="00AB1566"/>
    <w:rsid w:val="00AB4C94"/>
    <w:rsid w:val="00AC10DD"/>
    <w:rsid w:val="00AE0C82"/>
    <w:rsid w:val="00AE7000"/>
    <w:rsid w:val="00B07667"/>
    <w:rsid w:val="00B31F75"/>
    <w:rsid w:val="00B63B80"/>
    <w:rsid w:val="00B76B4F"/>
    <w:rsid w:val="00BA4CB3"/>
    <w:rsid w:val="00BC76B1"/>
    <w:rsid w:val="00C41180"/>
    <w:rsid w:val="00C57218"/>
    <w:rsid w:val="00C641E5"/>
    <w:rsid w:val="00CA0D84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4381"/>
    <w:rsid w:val="00DD654C"/>
    <w:rsid w:val="00DE538E"/>
    <w:rsid w:val="00E03314"/>
    <w:rsid w:val="00E0750F"/>
    <w:rsid w:val="00E200E9"/>
    <w:rsid w:val="00E40A17"/>
    <w:rsid w:val="00E46A98"/>
    <w:rsid w:val="00E61C6B"/>
    <w:rsid w:val="00E762CC"/>
    <w:rsid w:val="00E95E10"/>
    <w:rsid w:val="00F41D5C"/>
    <w:rsid w:val="00F46CBD"/>
    <w:rsid w:val="00F7763F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3E4E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3E4E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Ruzanna Danielyan</cp:lastModifiedBy>
  <cp:revision>13</cp:revision>
  <cp:lastPrinted>2017-05-30T07:47:00Z</cp:lastPrinted>
  <dcterms:created xsi:type="dcterms:W3CDTF">2018-01-25T12:16:00Z</dcterms:created>
  <dcterms:modified xsi:type="dcterms:W3CDTF">2018-09-03T10:21:00Z</dcterms:modified>
</cp:coreProperties>
</file>