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1FCB5" w14:textId="77777777" w:rsidR="003559D5" w:rsidRDefault="003559D5" w:rsidP="003559D5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ru-RU" w:eastAsia="ru-RU"/>
          <w14:ligatures w14:val="none"/>
        </w:rPr>
      </w:pPr>
    </w:p>
    <w:p w14:paraId="187CEEF3" w14:textId="6CF322C7" w:rsidR="003559D5" w:rsidRPr="00DC112F" w:rsidRDefault="00DC112F" w:rsidP="003559D5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 w:rsidRPr="00DC112F">
        <w:rPr>
          <w:rFonts w:ascii="GHEA Grapalat" w:eastAsia="Times New Roman" w:hAnsi="GHEA Grapalat" w:cs="Arial"/>
          <w:b/>
          <w:bCs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ՀԱՅՏԱ</w:t>
      </w:r>
      <w:r w:rsidR="00F44137">
        <w:rPr>
          <w:rFonts w:ascii="GHEA Grapalat" w:eastAsia="Times New Roman" w:hAnsi="GHEA Grapalat" w:cs="Arial"/>
          <w:b/>
          <w:bCs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Ր</w:t>
      </w:r>
      <w:r w:rsidRPr="00DC112F">
        <w:rPr>
          <w:rFonts w:ascii="GHEA Grapalat" w:eastAsia="Times New Roman" w:hAnsi="GHEA Grapalat" w:cs="Arial"/>
          <w:b/>
          <w:bCs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ԱՐՈՒԹՅՈՒՆ</w:t>
      </w:r>
    </w:p>
    <w:p w14:paraId="0388942A" w14:textId="16857241" w:rsidR="003559D5" w:rsidRDefault="003559D5" w:rsidP="003559D5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</w:pP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հրավերի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պարզաբանման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մասին</w:t>
      </w:r>
    </w:p>
    <w:p w14:paraId="29A8AEE1" w14:textId="77777777" w:rsidR="003559D5" w:rsidRDefault="003559D5" w:rsidP="003559D5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color w:val="000000"/>
          <w:kern w:val="0"/>
          <w:sz w:val="20"/>
          <w:szCs w:val="20"/>
          <w:lang w:val="af-ZA"/>
          <w14:ligatures w14:val="none"/>
        </w:rPr>
      </w:pPr>
    </w:p>
    <w:p w14:paraId="4749BA3D" w14:textId="77777777" w:rsidR="003559D5" w:rsidRDefault="003559D5" w:rsidP="003559D5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</w:pP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Հայտարարության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սույն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տեքստը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հաստատված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է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գնահատող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հանձնաժողովի</w:t>
      </w:r>
    </w:p>
    <w:p w14:paraId="727AA174" w14:textId="3A0C2A19" w:rsidR="003559D5" w:rsidRDefault="003559D5" w:rsidP="003559D5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</w:pP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2026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թվականի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 w:rsidR="00EC26CB"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հունիսի 10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>-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թիվ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2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որոշմամբ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և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հրապարակվում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է</w:t>
      </w:r>
    </w:p>
    <w:p w14:paraId="6590E389" w14:textId="77777777" w:rsidR="003559D5" w:rsidRDefault="003559D5" w:rsidP="003559D5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</w:pP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>“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Գնումների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մասին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”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ՀՀ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օրենքի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29-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րդ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հոդվածի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համաձայն</w:t>
      </w:r>
    </w:p>
    <w:p w14:paraId="0275FD7A" w14:textId="77777777" w:rsidR="003559D5" w:rsidRDefault="003559D5" w:rsidP="003559D5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i/>
          <w:color w:val="000000"/>
          <w:kern w:val="0"/>
          <w:sz w:val="20"/>
          <w:szCs w:val="20"/>
          <w:lang w:val="af-ZA"/>
          <w14:ligatures w14:val="none"/>
        </w:rPr>
      </w:pPr>
    </w:p>
    <w:p w14:paraId="0389EAB8" w14:textId="7F1EFFD9" w:rsidR="003559D5" w:rsidRDefault="003559D5" w:rsidP="003559D5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color w:val="000000"/>
          <w:kern w:val="0"/>
          <w:sz w:val="20"/>
          <w:szCs w:val="20"/>
          <w:u w:val="single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lang w:val="af-ZA"/>
          <w14:ligatures w14:val="none"/>
        </w:rPr>
        <w:t>Ընթացակարգի</w:t>
      </w:r>
      <w:r>
        <w:rPr>
          <w:rFonts w:ascii="GHEA Grapalat" w:eastAsia="Times New Roman" w:hAnsi="GHEA Grapalat"/>
          <w:i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lang w:val="af-ZA"/>
          <w14:ligatures w14:val="none"/>
        </w:rPr>
        <w:t>ծածկագիրը</w:t>
      </w:r>
      <w:r>
        <w:rPr>
          <w:rFonts w:ascii="GHEA Grapalat" w:eastAsia="Times New Roman" w:hAnsi="GHEA Grapalat"/>
          <w:i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«</w:t>
      </w:r>
      <w:r w:rsidR="00EC26CB"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ԾՔ-ՀԲՄԱՇՁԲ-26/5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»</w:t>
      </w:r>
    </w:p>
    <w:p w14:paraId="5CFE4D91" w14:textId="77777777" w:rsidR="003559D5" w:rsidRDefault="003559D5" w:rsidP="003559D5">
      <w:pPr>
        <w:spacing w:after="0" w:line="240" w:lineRule="auto"/>
        <w:rPr>
          <w:rFonts w:ascii="GHEA Grapalat" w:eastAsia="Times New Roman" w:hAnsi="GHEA Grapalat"/>
          <w:color w:val="000000"/>
          <w:kern w:val="0"/>
          <w:sz w:val="20"/>
          <w:szCs w:val="20"/>
          <w:lang w:val="af-ZA" w:eastAsia="ru-RU"/>
          <w14:ligatures w14:val="none"/>
        </w:rPr>
      </w:pPr>
    </w:p>
    <w:p w14:paraId="22F29167" w14:textId="23F79425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b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  Ծաղկաձորի համայնքապետարանի 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կարիքների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համար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 </w:t>
      </w:r>
      <w:r w:rsidRPr="00EC26CB">
        <w:rPr>
          <w:rFonts w:ascii="GHEA Grapalat" w:eastAsia="Times New Roman" w:hAnsi="GHEA Grapalat" w:cs="Calibri"/>
          <w:b/>
          <w:i/>
          <w:color w:val="000000"/>
          <w:kern w:val="0"/>
          <w:lang w:val="af-ZA"/>
          <w14:ligatures w14:val="none"/>
        </w:rPr>
        <w:t>«</w:t>
      </w:r>
      <w:r w:rsidR="00EC26CB" w:rsidRPr="00EC26CB">
        <w:rPr>
          <w:rFonts w:ascii="GHEA Grapalat" w:hAnsi="GHEA Grapalat"/>
          <w:b/>
          <w:bCs/>
          <w:i/>
          <w:iCs/>
        </w:rPr>
        <w:t>Ծաղկաձոր</w:t>
      </w:r>
      <w:r w:rsidR="00EC26CB" w:rsidRPr="00EC26C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="00EC26CB" w:rsidRPr="00EC26CB">
        <w:rPr>
          <w:rFonts w:ascii="GHEA Grapalat" w:hAnsi="GHEA Grapalat"/>
          <w:b/>
          <w:bCs/>
          <w:i/>
          <w:iCs/>
        </w:rPr>
        <w:t>համայնքի</w:t>
      </w:r>
      <w:r w:rsidR="00EC26CB" w:rsidRPr="00EC26CB">
        <w:rPr>
          <w:rFonts w:ascii="GHEA Grapalat" w:hAnsi="GHEA Grapalat"/>
          <w:b/>
          <w:bCs/>
          <w:i/>
          <w:iCs/>
          <w:lang w:val="af-ZA"/>
        </w:rPr>
        <w:t xml:space="preserve">, </w:t>
      </w:r>
      <w:r w:rsidR="00EC26CB" w:rsidRPr="00EC26CB">
        <w:rPr>
          <w:rFonts w:ascii="GHEA Grapalat" w:hAnsi="GHEA Grapalat"/>
          <w:b/>
          <w:bCs/>
          <w:i/>
          <w:iCs/>
        </w:rPr>
        <w:t>Ծաղկաձոր</w:t>
      </w:r>
      <w:r w:rsidR="00EC26CB" w:rsidRPr="00EC26C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="00EC26CB" w:rsidRPr="00EC26CB">
        <w:rPr>
          <w:rFonts w:ascii="GHEA Grapalat" w:hAnsi="GHEA Grapalat"/>
          <w:b/>
          <w:bCs/>
          <w:i/>
          <w:iCs/>
        </w:rPr>
        <w:t>քաղաքում</w:t>
      </w:r>
      <w:r w:rsidR="00EC26CB" w:rsidRPr="00EC26C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="00EC26CB" w:rsidRPr="00EC26CB">
        <w:rPr>
          <w:rFonts w:ascii="GHEA Grapalat" w:hAnsi="GHEA Grapalat"/>
          <w:b/>
          <w:bCs/>
          <w:i/>
          <w:iCs/>
        </w:rPr>
        <w:t>զբոսայգու</w:t>
      </w:r>
      <w:r w:rsidR="00EC26CB" w:rsidRPr="00EC26C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="00EC26CB" w:rsidRPr="00EC26CB">
        <w:rPr>
          <w:rFonts w:ascii="GHEA Grapalat" w:hAnsi="GHEA Grapalat"/>
          <w:b/>
          <w:bCs/>
          <w:i/>
          <w:iCs/>
        </w:rPr>
        <w:t>կառուցման</w:t>
      </w:r>
      <w:r w:rsidR="00EC26CB" w:rsidRPr="00EC26C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="00EC26CB" w:rsidRPr="00EC26CB">
        <w:rPr>
          <w:rFonts w:ascii="GHEA Grapalat" w:hAnsi="GHEA Grapalat"/>
          <w:b/>
          <w:bCs/>
          <w:i/>
          <w:iCs/>
        </w:rPr>
        <w:t>աշխատանքներ</w:t>
      </w:r>
      <w:r w:rsidRPr="00EC26CB">
        <w:rPr>
          <w:rFonts w:ascii="GHEA Grapalat" w:eastAsia="Times New Roman" w:hAnsi="GHEA Grapalat" w:cs="Calibri"/>
          <w:b/>
          <w:i/>
          <w:color w:val="000000"/>
          <w:kern w:val="0"/>
          <w:lang w:val="af-ZA"/>
          <w14:ligatures w14:val="none"/>
        </w:rPr>
        <w:t>»-</w:t>
      </w:r>
      <w:r w:rsidRPr="00EC26CB">
        <w:rPr>
          <w:rFonts w:ascii="GHEA Grapalat" w:eastAsia="Times New Roman" w:hAnsi="GHEA Grapalat" w:cs="Calibri"/>
          <w:color w:val="000000"/>
          <w:kern w:val="0"/>
          <w:lang w:val="af-ZA"/>
          <w14:ligatures w14:val="none"/>
        </w:rPr>
        <w:t>ի</w:t>
      </w:r>
      <w:r>
        <w:rPr>
          <w:rFonts w:ascii="Calibri" w:eastAsia="Times New Roman" w:hAnsi="Calibri" w:cs="Calibri"/>
          <w:b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 </w:t>
      </w:r>
      <w:r>
        <w:rPr>
          <w:rFonts w:ascii="Calibri" w:eastAsia="Times New Roman" w:hAnsi="Calibri" w:cs="Calibri"/>
          <w:b/>
          <w:i/>
          <w:color w:val="000000"/>
          <w:kern w:val="0"/>
          <w:szCs w:val="20"/>
          <w:shd w:val="clear" w:color="auto" w:fill="FFFFFF"/>
          <w:lang w:val="af-ZA"/>
          <w14:ligatures w14:val="none"/>
        </w:rPr>
        <w:t> </w:t>
      </w:r>
      <w:r>
        <w:rPr>
          <w:rFonts w:ascii="Calibri" w:eastAsia="Times New Roman" w:hAnsi="Calibri" w:cs="Calibri"/>
          <w:b/>
          <w:i/>
          <w:color w:val="000000"/>
          <w:kern w:val="0"/>
          <w:shd w:val="clear" w:color="auto" w:fill="FFFFFF"/>
          <w:lang w:val="af-ZA"/>
          <w14:ligatures w14:val="none"/>
        </w:rPr>
        <w:t>  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ձեռքբերման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նպատակով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կազմակերպված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 w:rsidR="00EC26CB"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ԾՔ-ՀԲՄԱՇՁԲ-26/5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ծածկագրով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գնման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ընթացակարգի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գնահատող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հանձնաժողովը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ստորև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ներկայացնում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է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հրավերի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վերաբերյալ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2026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թվականի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 w:rsidR="00EC26CB"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հունիսի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9-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ին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ստացված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հարցադրումը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և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դրա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վերաբերյալ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2026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թվականի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 w:rsidR="00EC26CB"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14:ligatures w14:val="none"/>
        </w:rPr>
        <w:t>հունիսի 1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0-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ին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տրամադրված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պարզաբանումը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`</w:t>
      </w:r>
    </w:p>
    <w:p w14:paraId="4EC0EFE3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/>
          <w:b/>
          <w:i/>
          <w:color w:val="000000"/>
          <w:kern w:val="0"/>
          <w:sz w:val="20"/>
          <w:szCs w:val="20"/>
          <w:lang w:val="af-ZA"/>
          <w14:ligatures w14:val="none"/>
        </w:rPr>
      </w:pPr>
    </w:p>
    <w:p w14:paraId="5ABFBEA4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lang w:val="af-ZA"/>
          <w14:ligatures w14:val="none"/>
        </w:rPr>
        <w:t>Հ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en-AU"/>
          <w14:ligatures w14:val="none"/>
        </w:rPr>
        <w:t>արցադրում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 N 1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Հարգելի՛ պատվիրատու,</w:t>
      </w:r>
    </w:p>
    <w:p w14:paraId="4F26E7A3" w14:textId="3243263B" w:rsidR="003559D5" w:rsidRPr="0003191E" w:rsidRDefault="0003191E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Հարգելի գործընկերներ ուսումնասիրելով 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ԾՔ-ՀԲՄԱՇՁԲ-26/5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ծածկագրով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հրատապ բաց մրցույթի հրավերին կցված նախագծանախահաշվային փաստաթղթերը, նկատում ենք, որ նախագծում ներառված չէ</w:t>
      </w:r>
      <w:r w:rsidRPr="0003191E">
        <w:rPr>
          <w:rFonts w:ascii="GHEA Grapalat" w:hAnsi="GHEA Grapalat" w:cs="Arial"/>
          <w:color w:val="000000"/>
          <w:sz w:val="20"/>
          <w:szCs w:val="20"/>
        </w:rPr>
        <w:t xml:space="preserve"> </w:t>
      </w:r>
      <w:r w:rsidRPr="0003191E">
        <w:rPr>
          <w:rFonts w:ascii="GHEA Grapalat" w:hAnsi="GHEA Grapalat" w:cs="Arial"/>
          <w:i/>
          <w:color w:val="000000"/>
        </w:rPr>
        <w:t>«</w:t>
      </w:r>
      <w:r w:rsidRPr="0003191E">
        <w:rPr>
          <w:rFonts w:ascii="GHEA Grapalat" w:hAnsi="GHEA Grapalat" w:cs="Arial"/>
          <w:i/>
          <w:color w:val="000000"/>
        </w:rPr>
        <w:t>տրանսպորտային ուղիներ (ավտոմոբիլային ճանապարհներ, երթուղային գծեր և օդանավակայաններ, արհեստական կառուցվածքներ՝ կամուրջներ, թունելներ, ուղեանցներ, էստակադաներ, հենապատեր և այլն)</w:t>
      </w:r>
      <w:r w:rsidRPr="0003191E">
        <w:rPr>
          <w:rFonts w:ascii="GHEA Grapalat" w:hAnsi="GHEA Grapalat" w:cs="Arial"/>
          <w:i/>
          <w:color w:val="000000"/>
        </w:rPr>
        <w:t>»</w:t>
      </w:r>
      <w:r>
        <w:rPr>
          <w:rFonts w:ascii="GHEA Grapalat" w:hAnsi="GHEA Grapalat" w:cs="Arial"/>
          <w:color w:val="000000"/>
          <w:sz w:val="20"/>
          <w:szCs w:val="20"/>
        </w:rPr>
        <w:t xml:space="preserve"> 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14:ligatures w14:val="none"/>
        </w:rPr>
        <w:t>լիցենզիայի ներդիրի պահանջը, սակայն հրավերով պահանջվում է առաջին դասի ներդիրի պահանջ։ Խնդրում եմ պարզաբանել արդյոք շինարարական աշխատանքը բնույթով և բովանդակությամբ ունի այնպիսի առանձնահատկություններ, որ հրավերով պահանջվել է վերը նշված լիցենզիայի 1-ին դասի պահանջ, այլ ոչ թե 2-րդ դասի։</w:t>
      </w:r>
    </w:p>
    <w:p w14:paraId="2291343B" w14:textId="77777777" w:rsidR="003559D5" w:rsidRDefault="003559D5" w:rsidP="003559D5">
      <w:pPr>
        <w:jc w:val="both"/>
        <w:rPr>
          <w:rFonts w:ascii="Sylfaen" w:eastAsia="Calibri" w:hAnsi="Sylfaen"/>
          <w:b/>
          <w:bCs/>
          <w:kern w:val="0"/>
          <w:lang w:val="af-ZA"/>
          <w14:ligatures w14:val="none"/>
        </w:rPr>
      </w:pPr>
      <w:r w:rsidRPr="0003191E"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14:ligatures w14:val="none"/>
        </w:rPr>
        <w:t>Պարզաբանում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N 1 </w:t>
      </w:r>
      <w:r w:rsidRPr="0003191E"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14:ligatures w14:val="none"/>
        </w:rPr>
        <w:t>Հարգելի՛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 w:rsidRPr="0003191E"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14:ligatures w14:val="none"/>
        </w:rPr>
        <w:t>մասնակից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,</w:t>
      </w:r>
    </w:p>
    <w:p w14:paraId="1CFA33D5" w14:textId="4717FCCF" w:rsidR="003559D5" w:rsidRPr="00F22250" w:rsidRDefault="00F22250" w:rsidP="00F22250">
      <w:pPr>
        <w:spacing w:after="200" w:line="360" w:lineRule="auto"/>
        <w:ind w:right="397"/>
        <w:jc w:val="both"/>
        <w:rPr>
          <w:rFonts w:ascii="GHEA Grapalat" w:eastAsia="Calibri" w:hAnsi="GHEA Grapalat"/>
          <w:i/>
          <w:iCs/>
          <w:kern w:val="0"/>
          <w14:ligatures w14:val="none"/>
        </w:rPr>
      </w:pPr>
      <w:r w:rsidRPr="00F22250">
        <w:rPr>
          <w:rFonts w:ascii="GHEA Grapalat" w:eastAsia="Calibri" w:hAnsi="GHEA Grapalat"/>
          <w:i/>
          <w:noProof/>
          <w:kern w:val="0"/>
        </w:rPr>
        <w:t xml:space="preserve">Ի պատասխան 09 հունիս 2026 թվականի գրության հայտնում ենք Ձեզ  </w:t>
      </w:r>
      <w:r w:rsidRPr="00F22250">
        <w:rPr>
          <w:rFonts w:ascii="GHEA Grapalat" w:hAnsi="GHEA Grapalat"/>
          <w:i/>
          <w:color w:val="333333"/>
          <w:shd w:val="clear" w:color="auto" w:fill="FFFFFF"/>
        </w:rPr>
        <w:t xml:space="preserve">«ԱՐՄՍՏՐՈՅ» ՍՊԸ-ի և Ծաղկաձորի համայնքապետարանի միջև </w:t>
      </w:r>
      <w:r w:rsidRPr="00F22250">
        <w:rPr>
          <w:rFonts w:ascii="GHEA Grapalat" w:hAnsi="GHEA Grapalat"/>
          <w:i/>
          <w:color w:val="333333"/>
          <w:shd w:val="clear" w:color="auto" w:fill="FFFFFF"/>
        </w:rPr>
        <w:t xml:space="preserve">կնքված </w:t>
      </w:r>
      <w:r w:rsidRPr="00F22250">
        <w:rPr>
          <w:rFonts w:ascii="Calibri" w:hAnsi="Calibri" w:cs="Calibri"/>
          <w:i/>
          <w:color w:val="333333"/>
          <w:shd w:val="clear" w:color="auto" w:fill="FFFFFF"/>
        </w:rPr>
        <w:t> </w:t>
      </w:r>
      <w:r w:rsidRPr="00F22250">
        <w:rPr>
          <w:rFonts w:ascii="GHEA Grapalat" w:hAnsi="GHEA Grapalat"/>
          <w:i/>
          <w:color w:val="333333"/>
          <w:shd w:val="clear" w:color="auto" w:fill="FFFFFF"/>
        </w:rPr>
        <w:t>«ԾՔ</w:t>
      </w:r>
      <w:r w:rsidRPr="00F22250">
        <w:rPr>
          <w:rFonts w:ascii="GHEA Grapalat" w:hAnsi="GHEA Grapalat"/>
          <w:i/>
          <w:color w:val="333333"/>
          <w:shd w:val="clear" w:color="auto" w:fill="FFFFFF"/>
          <w:lang w:val="af-ZA"/>
        </w:rPr>
        <w:t>-ԳՀԽԱՇՁԲ-23/38-1</w:t>
      </w:r>
      <w:r w:rsidRPr="00F22250">
        <w:rPr>
          <w:rFonts w:ascii="GHEA Grapalat" w:hAnsi="GHEA Grapalat"/>
          <w:i/>
          <w:color w:val="333333"/>
          <w:shd w:val="clear" w:color="auto" w:fill="FFFFFF"/>
        </w:rPr>
        <w:t>» ծածկագրով</w:t>
      </w:r>
      <w:r w:rsidRPr="00F22250">
        <w:rPr>
          <w:rFonts w:ascii="Calibri" w:hAnsi="Calibri" w:cs="Calibri"/>
          <w:i/>
          <w:color w:val="333333"/>
          <w:shd w:val="clear" w:color="auto" w:fill="FFFFFF"/>
        </w:rPr>
        <w:t> </w:t>
      </w:r>
      <w:r w:rsidRPr="00F22250">
        <w:rPr>
          <w:rFonts w:ascii="GHEA Grapalat" w:hAnsi="GHEA Grapalat" w:cs="GHEA Grapalat"/>
          <w:i/>
          <w:color w:val="333333"/>
          <w:shd w:val="clear" w:color="auto" w:fill="FFFFFF"/>
        </w:rPr>
        <w:t>«</w:t>
      </w:r>
      <w:r w:rsidRPr="00F22250">
        <w:rPr>
          <w:rFonts w:ascii="GHEA Grapalat" w:hAnsi="GHEA Grapalat"/>
          <w:i/>
          <w:color w:val="333333"/>
          <w:shd w:val="clear" w:color="auto" w:fill="FFFFFF"/>
        </w:rPr>
        <w:t>Ծաղկաձոր համայնքի, Ծաղկաձոր քաղաքում զբոսայգու կառուցման նախագծանախահաշվային փաստաթղթերի մշակման խորհրդատվական աշխատանքներ»</w:t>
      </w:r>
      <w:r w:rsidRPr="00F22250">
        <w:rPr>
          <w:rFonts w:ascii="GHEA Grapalat" w:hAnsi="GHEA Grapalat"/>
          <w:i/>
          <w:color w:val="333333"/>
          <w:shd w:val="clear" w:color="auto" w:fill="FFFFFF"/>
        </w:rPr>
        <w:t xml:space="preserve">-ի պայմանագրի շրջանակներում </w:t>
      </w:r>
      <w:r w:rsidRPr="00F22250">
        <w:rPr>
          <w:rFonts w:ascii="GHEA Grapalat" w:hAnsi="GHEA Grapalat"/>
          <w:i/>
          <w:color w:val="333333"/>
          <w:shd w:val="clear" w:color="auto" w:fill="FFFFFF"/>
        </w:rPr>
        <w:t>«ԱՐՄՍՏՐՈՅ</w:t>
      </w:r>
      <w:r>
        <w:rPr>
          <w:rFonts w:ascii="GHEA Grapalat" w:hAnsi="GHEA Grapalat"/>
          <w:i/>
          <w:color w:val="333333"/>
          <w:shd w:val="clear" w:color="auto" w:fill="FFFFFF"/>
        </w:rPr>
        <w:t>»</w:t>
      </w:r>
      <w:r w:rsidRPr="00F22250">
        <w:rPr>
          <w:rFonts w:ascii="GHEA Grapalat" w:hAnsi="GHEA Grapalat"/>
          <w:i/>
          <w:color w:val="333333"/>
          <w:shd w:val="clear" w:color="auto" w:fill="FFFFFF"/>
        </w:rPr>
        <w:t>ՍՊԸ-ի</w:t>
      </w:r>
      <w:r w:rsidRPr="00F22250">
        <w:rPr>
          <w:rFonts w:ascii="GHEA Grapalat" w:hAnsi="GHEA Grapalat"/>
          <w:i/>
          <w:color w:val="333333"/>
          <w:shd w:val="clear" w:color="auto" w:fill="FFFFFF"/>
        </w:rPr>
        <w:t xml:space="preserve"> մասնագետների կողմից կատարվել է լրացուցիչ ուսումնասիրություն, ինչի հիման վրա պարզաբանում ենք «</w:t>
      </w:r>
      <w:r w:rsidRPr="00F22250">
        <w:rPr>
          <w:rFonts w:ascii="GHEA Grapalat" w:hAnsi="GHEA Grapalat" w:cs="Arial"/>
          <w:i/>
          <w:color w:val="000000"/>
        </w:rPr>
        <w:t xml:space="preserve">տրանսպորտային ուղիներ (ավտոմոբիլային ճանապարհներ, երթուղային գծեր և </w:t>
      </w:r>
      <w:r w:rsidRPr="00F22250">
        <w:rPr>
          <w:rFonts w:ascii="GHEA Grapalat" w:hAnsi="GHEA Grapalat" w:cs="Arial"/>
          <w:i/>
          <w:color w:val="000000"/>
        </w:rPr>
        <w:lastRenderedPageBreak/>
        <w:t>օդանավակայաններ, արհեստական կառուցվածքներ՝ կամուրջներ, թունելներ, ուղեանցներ, էստակադաներ, հենապատեր և այլն)»</w:t>
      </w:r>
      <w:r w:rsidRPr="00F22250">
        <w:rPr>
          <w:rFonts w:ascii="GHEA Grapalat" w:hAnsi="GHEA Grapalat" w:cs="Arial"/>
          <w:i/>
          <w:color w:val="000000"/>
        </w:rPr>
        <w:t xml:space="preserve"> լիցենզիայի 1-ին դասի պահանջը</w:t>
      </w:r>
      <w:r>
        <w:rPr>
          <w:rFonts w:ascii="GHEA Grapalat" w:hAnsi="GHEA Grapalat" w:cs="Arial"/>
          <w:i/>
          <w:color w:val="000000"/>
        </w:rPr>
        <w:t xml:space="preserve"> </w:t>
      </w:r>
      <w:r w:rsidRPr="00F22250">
        <w:rPr>
          <w:rFonts w:ascii="GHEA Grapalat" w:hAnsi="GHEA Grapalat" w:cs="Arial"/>
          <w:i/>
          <w:color w:val="000000"/>
        </w:rPr>
        <w:t>պարտադիր չէ, այն կարող է լինել 2-րդ դասի։</w:t>
      </w:r>
    </w:p>
    <w:p w14:paraId="45A32841" w14:textId="77777777" w:rsidR="003559D5" w:rsidRDefault="003559D5" w:rsidP="003559D5">
      <w:pPr>
        <w:spacing w:after="200" w:line="276" w:lineRule="auto"/>
        <w:ind w:right="397"/>
        <w:jc w:val="both"/>
        <w:rPr>
          <w:rFonts w:ascii="Sylfaen" w:eastAsia="Calibri" w:hAnsi="Sylfaen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/>
          <w:i/>
          <w:color w:val="000000"/>
          <w:kern w:val="0"/>
          <w:sz w:val="20"/>
          <w:szCs w:val="20"/>
          <w:lang w:val="af-ZA"/>
          <w14:ligatures w14:val="none"/>
        </w:rPr>
        <w:t xml:space="preserve">  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Սույն հայտարարության հետ կապված լրացուցիչ տեղեկություններ ստանալու համար կարող եք դիմել </w:t>
      </w:r>
    </w:p>
    <w:p w14:paraId="1F4C1018" w14:textId="474A9A18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14:ligatures w14:val="none"/>
        </w:rPr>
      </w:pP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«</w:t>
      </w:r>
      <w:r w:rsidR="00F22250"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ԾՔ-ՀԲՄԱՇՁԲ-26/5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»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ծածկագրով գնահատող հանձնաժողովի քարտուղար</w:t>
      </w:r>
      <w:r w:rsidR="0081772A"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14:ligatures w14:val="none"/>
        </w:rPr>
        <w:t>՝</w:t>
      </w:r>
      <w:bookmarkStart w:id="0" w:name="_GoBack"/>
      <w:bookmarkEnd w:id="0"/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</w:p>
    <w:p w14:paraId="44123153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b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14:ligatures w14:val="none"/>
        </w:rPr>
        <w:t>Ն. Մխիթարյան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: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ab/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ab/>
      </w:r>
    </w:p>
    <w:p w14:paraId="08FB175F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b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Հեռախոս՝ 060 680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251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։</w:t>
      </w:r>
    </w:p>
    <w:p w14:paraId="23BC3F4D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b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Էլեկոտրանային փոստ՝ </w:t>
      </w:r>
      <w:hyperlink r:id="rId6" w:history="1">
        <w:r>
          <w:rPr>
            <w:rStyle w:val="af"/>
            <w:rFonts w:ascii="GHEA Grapalat" w:eastAsia="Times New Roman" w:hAnsi="GHEA Grapalat" w:cs="Arial"/>
            <w:i/>
            <w:kern w:val="0"/>
            <w:sz w:val="23"/>
            <w:szCs w:val="23"/>
            <w:shd w:val="clear" w:color="auto" w:fill="FFFFFF"/>
            <w:lang w:val="af-ZA"/>
            <w14:ligatures w14:val="none"/>
          </w:rPr>
          <w:t>tsaghkadzor.tender@mail.ru</w:t>
        </w:r>
      </w:hyperlink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։</w:t>
      </w:r>
    </w:p>
    <w:p w14:paraId="07D531C3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18E2AF94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4B767AE9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1B5614B0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506467D2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36EFD2DC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29790728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23145D14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5F43900C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3DF9F6A6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3978136D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4E8DFD43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3839C3D0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1B19DF8D" w14:textId="77777777" w:rsidR="003559D5" w:rsidRDefault="003559D5" w:rsidP="003559D5">
      <w:pPr>
        <w:rPr>
          <w:lang w:val="af-ZA"/>
        </w:rPr>
      </w:pPr>
    </w:p>
    <w:p w14:paraId="124AFA5C" w14:textId="77777777" w:rsidR="00CE128F" w:rsidRPr="003559D5" w:rsidRDefault="00CE128F" w:rsidP="003559D5">
      <w:pPr>
        <w:rPr>
          <w:lang w:val="af-ZA"/>
        </w:rPr>
      </w:pPr>
    </w:p>
    <w:sectPr w:rsidR="00CE128F" w:rsidRPr="003559D5" w:rsidSect="00FC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40988" w14:textId="77777777" w:rsidR="005E2301" w:rsidRDefault="005E2301" w:rsidP="00DF4BED">
      <w:pPr>
        <w:spacing w:after="0" w:line="240" w:lineRule="auto"/>
      </w:pPr>
      <w:r>
        <w:separator/>
      </w:r>
    </w:p>
  </w:endnote>
  <w:endnote w:type="continuationSeparator" w:id="0">
    <w:p w14:paraId="4ED88A94" w14:textId="77777777" w:rsidR="005E2301" w:rsidRDefault="005E2301" w:rsidP="00DF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CF21E" w14:textId="77777777" w:rsidR="005E2301" w:rsidRDefault="005E2301" w:rsidP="00DF4BED">
      <w:pPr>
        <w:spacing w:after="0" w:line="240" w:lineRule="auto"/>
      </w:pPr>
      <w:r>
        <w:separator/>
      </w:r>
    </w:p>
  </w:footnote>
  <w:footnote w:type="continuationSeparator" w:id="0">
    <w:p w14:paraId="5903A1E5" w14:textId="77777777" w:rsidR="005E2301" w:rsidRDefault="005E2301" w:rsidP="00DF4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1B"/>
    <w:rsid w:val="0003191E"/>
    <w:rsid w:val="00061FC1"/>
    <w:rsid w:val="000B1A1B"/>
    <w:rsid w:val="000E5BD8"/>
    <w:rsid w:val="00164887"/>
    <w:rsid w:val="002050D8"/>
    <w:rsid w:val="002053AA"/>
    <w:rsid w:val="002142AA"/>
    <w:rsid w:val="0029688B"/>
    <w:rsid w:val="002F0350"/>
    <w:rsid w:val="003559D5"/>
    <w:rsid w:val="003E7477"/>
    <w:rsid w:val="004775ED"/>
    <w:rsid w:val="00580A5D"/>
    <w:rsid w:val="005B4028"/>
    <w:rsid w:val="005E2301"/>
    <w:rsid w:val="007E3D43"/>
    <w:rsid w:val="0081772A"/>
    <w:rsid w:val="00895E3C"/>
    <w:rsid w:val="008A795F"/>
    <w:rsid w:val="008B0BB5"/>
    <w:rsid w:val="00991A7B"/>
    <w:rsid w:val="009F6B15"/>
    <w:rsid w:val="00A110F8"/>
    <w:rsid w:val="00B27933"/>
    <w:rsid w:val="00CE128F"/>
    <w:rsid w:val="00DC112F"/>
    <w:rsid w:val="00DF4BED"/>
    <w:rsid w:val="00E1608A"/>
    <w:rsid w:val="00E31969"/>
    <w:rsid w:val="00E35892"/>
    <w:rsid w:val="00E632A1"/>
    <w:rsid w:val="00EC26CB"/>
    <w:rsid w:val="00F22250"/>
    <w:rsid w:val="00F44137"/>
    <w:rsid w:val="00F8288E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FD1B"/>
  <w15:chartTrackingRefBased/>
  <w15:docId w15:val="{2876E5D8-41F1-486E-98FB-16CA44E9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9D5"/>
    <w:pPr>
      <w:spacing w:line="256" w:lineRule="auto"/>
    </w:pPr>
    <w:rPr>
      <w:rFonts w:ascii="Arial" w:eastAsia="Arial" w:hAnsi="Arial" w:cs="Times New Roman"/>
    </w:rPr>
  </w:style>
  <w:style w:type="paragraph" w:styleId="1">
    <w:name w:val="heading 1"/>
    <w:basedOn w:val="a"/>
    <w:next w:val="a"/>
    <w:link w:val="10"/>
    <w:uiPriority w:val="9"/>
    <w:qFormat/>
    <w:rsid w:val="000B1A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1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1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1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1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A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A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A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A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A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A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1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1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A1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A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A1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0B1A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A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A1B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DF4BED"/>
    <w:pPr>
      <w:spacing w:after="0" w:line="240" w:lineRule="auto"/>
    </w:pPr>
    <w:rPr>
      <w:rFonts w:ascii="Times Armenian" w:eastAsia="Times New Roman" w:hAnsi="Times Armeni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DF4BED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DF4BED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355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ghkadzor.tend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16</cp:revision>
  <dcterms:created xsi:type="dcterms:W3CDTF">2026-04-16T13:06:00Z</dcterms:created>
  <dcterms:modified xsi:type="dcterms:W3CDTF">2026-06-11T07:12:00Z</dcterms:modified>
</cp:coreProperties>
</file>