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02E6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4182316" w:rsidR="0022631D" w:rsidRPr="0022631D" w:rsidRDefault="000B5E28" w:rsidP="00402E6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1A8F">
        <w:rPr>
          <w:rFonts w:ascii="GHEA Grapalat" w:hAnsi="GHEA Grapalat"/>
          <w:b/>
          <w:bCs/>
          <w:lang w:val="hy-AM"/>
        </w:rPr>
        <w:t>«</w:t>
      </w:r>
      <w:r w:rsidRPr="001A1A8F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Գյումրու Ավտոբուս»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B5E28">
        <w:rPr>
          <w:rFonts w:ascii="GHEA Grapalat" w:hAnsi="GHEA Grapalat"/>
          <w:b/>
          <w:lang w:val="hy-AM"/>
        </w:rPr>
        <w:t xml:space="preserve"> </w:t>
      </w:r>
      <w:r w:rsidRPr="00041279">
        <w:rPr>
          <w:rFonts w:ascii="GHEA Grapalat" w:hAnsi="GHEA Grapalat"/>
          <w:b/>
          <w:sz w:val="20"/>
          <w:lang w:val="hy-AM"/>
        </w:rPr>
        <w:t>Ք</w:t>
      </w:r>
      <w:r w:rsidRPr="00041279">
        <w:rPr>
          <w:rFonts w:ascii="Cambria Math" w:hAnsi="Cambria Math" w:cs="Cambria Math"/>
          <w:b/>
          <w:sz w:val="20"/>
          <w:lang w:val="hy-AM"/>
        </w:rPr>
        <w:t>․</w:t>
      </w:r>
      <w:r w:rsidRPr="00041279">
        <w:rPr>
          <w:rFonts w:ascii="GHEA Grapalat" w:hAnsi="GHEA Grapalat"/>
          <w:b/>
          <w:sz w:val="20"/>
          <w:lang w:val="hy-AM"/>
        </w:rPr>
        <w:t>Գյումրի Ղանդիլյան Փ / Շ / 5 / 4</w:t>
      </w:r>
      <w:r w:rsidRPr="00F433D8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B5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740915">
        <w:rPr>
          <w:rFonts w:ascii="GHEA Grapalat" w:hAnsi="GHEA Grapalat"/>
          <w:b/>
          <w:iCs/>
          <w:lang w:val="hy-AM"/>
        </w:rPr>
        <w:t>«</w:t>
      </w:r>
      <w:r w:rsidRPr="00402E67">
        <w:rPr>
          <w:rFonts w:ascii="GHEA Grapalat" w:hAnsi="GHEA Grapalat"/>
          <w:b/>
          <w:iCs/>
          <w:sz w:val="20"/>
          <w:lang w:val="hy-AM"/>
        </w:rPr>
        <w:t xml:space="preserve">Սեղմված </w:t>
      </w:r>
      <w:r w:rsidRPr="00402E67">
        <w:rPr>
          <w:rFonts w:ascii="GHEA Grapalat" w:hAnsi="GHEA Grapalat"/>
          <w:b/>
          <w:iCs/>
          <w:sz w:val="20"/>
        </w:rPr>
        <w:t>բ</w:t>
      </w:r>
      <w:r w:rsidRPr="00402E67">
        <w:rPr>
          <w:rFonts w:ascii="GHEA Grapalat" w:hAnsi="GHEA Grapalat" w:cs="Sylfaen"/>
          <w:b/>
          <w:iCs/>
          <w:color w:val="000000"/>
          <w:sz w:val="20"/>
          <w:lang w:val="hy-AM"/>
        </w:rPr>
        <w:t>նական գազի</w:t>
      </w:r>
      <w:r w:rsidRPr="00740915">
        <w:rPr>
          <w:rFonts w:ascii="GHEA Grapalat" w:hAnsi="GHEA Grapalat"/>
          <w:b/>
          <w:iCs/>
          <w:lang w:val="hy-AM"/>
        </w:rPr>
        <w:t>»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af-ZA"/>
        </w:rPr>
        <w:t>ԳԱ-ԳՀ-ԱՊՁԲ-22/01»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bookmarkStart w:id="0" w:name="_GoBack"/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475"/>
        <w:gridCol w:w="44"/>
        <w:gridCol w:w="204"/>
        <w:gridCol w:w="187"/>
        <w:gridCol w:w="154"/>
        <w:gridCol w:w="732"/>
        <w:gridCol w:w="39"/>
        <w:gridCol w:w="636"/>
        <w:gridCol w:w="208"/>
        <w:gridCol w:w="26"/>
        <w:gridCol w:w="38"/>
        <w:gridCol w:w="148"/>
        <w:gridCol w:w="35"/>
        <w:gridCol w:w="203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02E67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59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02E67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59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02E67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02E67" w14:paraId="6CB0AC86" w14:textId="77777777" w:rsidTr="00402E67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4E1DFE" w:rsidR="0022631D" w:rsidRPr="0022631D" w:rsidRDefault="000B5E2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3CB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>Սեղմված բնական գազ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B021F7C" w:rsidR="0022631D" w:rsidRPr="000B5E28" w:rsidRDefault="000B5E2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47D28F1" w:rsidR="0022631D" w:rsidRPr="000B5E28" w:rsidRDefault="000B5E2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245 000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6798919" w:rsidR="0022631D" w:rsidRPr="000B5E28" w:rsidRDefault="000B5E2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400 000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FAC9F" w14:textId="77777777" w:rsidR="000B5E28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Ձե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ռ</w:t>
            </w:r>
            <w:r w:rsidRPr="000B5E28">
              <w:rPr>
                <w:rFonts w:ascii="GHEA Grapalat" w:hAnsi="GHEA Grapalat"/>
                <w:sz w:val="20"/>
                <w:lang w:val="hy-AM"/>
              </w:rPr>
              <w:t xml:space="preserve">ք բերվող բնական սեղմված զազը պետք է համապատասխանի 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ՀՀ</w:t>
            </w:r>
            <w:r w:rsidRPr="000B5E28">
              <w:rPr>
                <w:rFonts w:ascii="GHEA Grapalat" w:hAnsi="GHEA Grapalat"/>
                <w:sz w:val="20"/>
                <w:lang w:val="hy-AM"/>
              </w:rPr>
              <w:t xml:space="preserve"> Կառավարության 2008 թ. 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օգ</w:t>
            </w:r>
            <w:r w:rsidRPr="000B5E28">
              <w:rPr>
                <w:rFonts w:ascii="GHEA Grapalat" w:hAnsi="GHEA Grapalat"/>
                <w:sz w:val="20"/>
                <w:lang w:val="hy-AM"/>
              </w:rPr>
              <w:t>ոստոսի 28-ի թիվ 1101-Ն որոշման պահանջներին: Մատակարար կազմակերպությունը պարտավոր է</w:t>
            </w:r>
            <w:r>
              <w:rPr>
                <w:rFonts w:ascii="GHEA Grapalat" w:hAnsi="GHEA Grapalat"/>
                <w:sz w:val="20"/>
                <w:lang w:val="hy-AM"/>
              </w:rPr>
              <w:t>՝</w:t>
            </w:r>
          </w:p>
          <w:p w14:paraId="12848731" w14:textId="73A2BC53" w:rsidR="000B5E28" w:rsidRPr="00A7759E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759E">
              <w:rPr>
                <w:rFonts w:ascii="GHEA Grapalat" w:hAnsi="GHEA Grapalat"/>
                <w:sz w:val="20"/>
                <w:lang w:val="hy-AM"/>
              </w:rPr>
              <w:t>1</w:t>
            </w:r>
            <w:r w:rsidRPr="008D307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Cambria Math" w:hAnsi="Cambria Math" w:cs="Cambria Math"/>
                <w:sz w:val="20"/>
                <w:lang w:val="hy-AM"/>
              </w:rPr>
              <w:t xml:space="preserve"> </w:t>
            </w:r>
            <w:r w:rsidRPr="00A7759E">
              <w:rPr>
                <w:rFonts w:ascii="GHEA Grapalat" w:hAnsi="GHEA Grapalat" w:cs="Cambria Math"/>
                <w:sz w:val="20"/>
                <w:lang w:val="hy-AM"/>
              </w:rPr>
              <w:t>Ս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եղմված բնական գազի լիցքավորման կայանները (ԱԳԼՃԿ) պետք է գ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տն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վե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ն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Ք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Գյումրի,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Ղանդիլյան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Փ / Շ /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4 հասցեում տեղակայված ավտոբուսային պարկից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մինչև </w:t>
            </w:r>
            <w:r w:rsidRPr="008D3075">
              <w:rPr>
                <w:rFonts w:ascii="GHEA Grapalat" w:hAnsi="GHEA Grapalat"/>
                <w:sz w:val="20"/>
                <w:lang w:val="hy-AM"/>
              </w:rPr>
              <w:t xml:space="preserve">1 կմ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հեռավորության վրա</w:t>
            </w:r>
            <w:r>
              <w:rPr>
                <w:rFonts w:ascii="GHEA Grapalat" w:hAnsi="GHEA Grapalat"/>
                <w:sz w:val="20"/>
                <w:lang w:val="hy-AM"/>
              </w:rPr>
              <w:t>։</w:t>
            </w:r>
          </w:p>
          <w:p w14:paraId="014318AE" w14:textId="77777777" w:rsidR="000B5E28" w:rsidRPr="00A7759E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759E">
              <w:rPr>
                <w:rFonts w:ascii="GHEA Grapalat" w:hAnsi="GHEA Grapalat"/>
                <w:sz w:val="20"/>
                <w:lang w:val="hy-AM"/>
              </w:rPr>
              <w:t>2. Պատվիրատուի տրանսպորտային միջոցների լիցքավորումը երեկոյան և առավոտյան ժամերին պետք է իրականացվի արտահերթ</w:t>
            </w:r>
            <w:r>
              <w:rPr>
                <w:rFonts w:ascii="GHEA Grapalat" w:hAnsi="GHEA Grapalat"/>
                <w:sz w:val="20"/>
                <w:lang w:val="hy-AM"/>
              </w:rPr>
              <w:t>։</w:t>
            </w:r>
          </w:p>
          <w:p w14:paraId="06166F55" w14:textId="77777777" w:rsidR="000B5E28" w:rsidRPr="00A7759E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759E">
              <w:rPr>
                <w:rFonts w:ascii="GHEA Grapalat" w:hAnsi="GHEA Grapalat"/>
                <w:sz w:val="20"/>
                <w:lang w:val="hy-AM"/>
              </w:rPr>
              <w:t xml:space="preserve">3. Պետք է երաշխավորի, որ նշված լիցքավորման կայանները` զինված են սահմանված և </w:t>
            </w:r>
            <w:r w:rsidRPr="00A7759E">
              <w:rPr>
                <w:rFonts w:ascii="GHEA Grapalat" w:hAnsi="GHEA Grapalat"/>
                <w:sz w:val="20"/>
                <w:lang w:val="hy-AM"/>
              </w:rPr>
              <w:lastRenderedPageBreak/>
              <w:t>որակյալ տեխնիկական միջոցներով գազի որակյալ լիցքավորում իրականացնելու համար:</w:t>
            </w:r>
          </w:p>
          <w:p w14:paraId="25B9B220" w14:textId="6B2E1BF6" w:rsidR="000B5E28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3075">
              <w:rPr>
                <w:rFonts w:ascii="GHEA Grapalat" w:hAnsi="GHEA Grapalat"/>
                <w:sz w:val="20"/>
                <w:lang w:val="hy-AM"/>
              </w:rPr>
              <w:t>4</w:t>
            </w:r>
            <w:r w:rsidRPr="008D307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8D307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Պատվիրատուի ավտոբուսների համար միաժամանակ ապահովել նվազագույնը</w:t>
            </w:r>
            <w:r w:rsidRPr="008D307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  լիցքավորման դիսպենսերներ արտահերթ։</w:t>
            </w:r>
          </w:p>
          <w:p w14:paraId="5FF334F8" w14:textId="77777777" w:rsidR="000B5E28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  <w:r>
              <w:rPr>
                <w:rFonts w:ascii="Cambria Math" w:hAnsi="Cambria Math"/>
                <w:sz w:val="20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0"/>
                <w:lang w:val="hy-AM"/>
              </w:rPr>
              <w:t>Լիցքավորման ընթացքում պատվիրատուն կարող է ունենալ ներկայացուցիչ լիցքավորման պրոցեսը վերահսկելու համար։</w:t>
            </w:r>
          </w:p>
          <w:p w14:paraId="1044099E" w14:textId="77777777" w:rsidR="000B5E28" w:rsidRPr="00A7759E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Pr="008D307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8D307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Սեղված բնական գազի լիցքավորման հաշվառումը պետք է իրականացվի հաշվետու ամսվա կտրվածքով՝ ըստ յուրաքանչյուր լից</w:t>
            </w:r>
            <w:r>
              <w:rPr>
                <w:rFonts w:ascii="GHEA Grapalat" w:hAnsi="GHEA Grapalat"/>
                <w:sz w:val="20"/>
                <w:lang w:val="hy-AM"/>
              </w:rPr>
              <w:t>ք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ավորման համար հաստատված կտրոնների</w:t>
            </w:r>
            <w:r>
              <w:rPr>
                <w:rFonts w:ascii="GHEA Grapalat" w:hAnsi="GHEA Grapalat"/>
                <w:sz w:val="20"/>
                <w:lang w:val="hy-AM"/>
              </w:rPr>
              <w:t>։</w:t>
            </w:r>
          </w:p>
          <w:p w14:paraId="1D31A367" w14:textId="77777777" w:rsidR="000B5E28" w:rsidRDefault="000B5E28" w:rsidP="000B5E28">
            <w:pPr>
              <w:pStyle w:val="a6"/>
              <w:spacing w:before="0" w:after="0"/>
              <w:ind w:left="0" w:right="175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mbria Math" w:hAnsi="Cambria Math"/>
                <w:sz w:val="20"/>
                <w:lang w:val="hy-AM"/>
              </w:rPr>
              <w:t xml:space="preserve">7․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Մատակարարը ՀՀ Կառավարության 2008թ. օգոստոսի 25-ի թիվ 1101-, որոշման համաձայն՝ սեղմված բնական գազի համար սահմանված պահանջների չկատարման դեպքում պարտավոր է իր միջոցներով փոխհատուցել Պատվիրատուին պատճառած վնասների</w:t>
            </w:r>
            <w:r>
              <w:rPr>
                <w:rFonts w:ascii="GHEA Grapalat" w:hAnsi="GHEA Grapalat"/>
                <w:sz w:val="20"/>
                <w:lang w:val="hy-AM"/>
              </w:rPr>
              <w:t>։</w:t>
            </w:r>
          </w:p>
          <w:p w14:paraId="14567851" w14:textId="62F3A227" w:rsidR="000B5E28" w:rsidRDefault="000B5E28" w:rsidP="000B5E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 w:rsidRPr="008D307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Cambria Math" w:hAnsi="Cambria Math" w:cs="Cambria Math"/>
                <w:sz w:val="20"/>
                <w:lang w:val="hy-AM"/>
              </w:rPr>
              <w:t xml:space="preserve"> </w:t>
            </w:r>
            <w:r w:rsidRPr="008D3075">
              <w:rPr>
                <w:rFonts w:ascii="GHEA Grapalat" w:hAnsi="GHEA Grapalat" w:cs="GHEA Grapalat"/>
                <w:sz w:val="20"/>
                <w:lang w:val="hy-AM"/>
              </w:rPr>
              <w:t>Գազ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 մե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թ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ան, տրանսպորտային միջոցների ներքին այրման շարժիչներում որպես վառելիք </w:t>
            </w:r>
            <w:r w:rsidRPr="00A7759E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օգտագործելու համար, որը ստացվում է ԱԼՃԿ-ների տեխնոլոգիական պրոցեսների համար հաջորդող գազի մշակման մի քանի փուլից: Խառնուրդի մաքրում խոնավության 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և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 այլ աղտոտիչների հեռացում ու սեղմում որը չի նախատեսում բաղադրիչների բաղադրության փոփոխություն, գլանոթի լիցքավորման ընթացքում բնական զազի կոմպրեսացված վառելիքի ավելցուկ 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ճ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նշումը պետ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ք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 է համապատասխանի ԱԳԼՃԿ-ի լիցքավորվող գազագլանոթային միջոցների տեխնիկական պայմանների և չպետք է գերազանցի 19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,6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 Մ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Պ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ա ճնշմաև սահմանը, գլանո</w:t>
            </w:r>
            <w:r w:rsidRPr="008D3075">
              <w:rPr>
                <w:rFonts w:ascii="GHEA Grapalat" w:hAnsi="GHEA Grapalat"/>
                <w:sz w:val="20"/>
                <w:lang w:val="hy-AM"/>
              </w:rPr>
              <w:t>թ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 լի</w:t>
            </w:r>
            <w:r w:rsidRPr="008D3075">
              <w:rPr>
                <w:rFonts w:ascii="GHEA Grapalat" w:hAnsi="GHEA Grapalat"/>
                <w:sz w:val="20"/>
                <w:lang w:val="hy-AM"/>
              </w:rPr>
              <w:t xml:space="preserve">ցքավորող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 xml:space="preserve">գազի ջերմաստիճանը չպետք գերազանցի 30-ը: Ըստ ՀՀ -ում գործող Տեխնիկական կանոնակարգի, դաստ </w:t>
            </w:r>
            <w:r w:rsidRPr="008D3075">
              <w:rPr>
                <w:rFonts w:ascii="GHEA Grapalat" w:hAnsi="GHEA Grapalat"/>
                <w:sz w:val="20"/>
                <w:lang w:val="hy-AM"/>
              </w:rPr>
              <w:t xml:space="preserve"> ԳՕՍՏ </w:t>
            </w:r>
            <w:r w:rsidRPr="00A7759E">
              <w:rPr>
                <w:rFonts w:ascii="GHEA Grapalat" w:hAnsi="GHEA Grapalat"/>
                <w:sz w:val="20"/>
                <w:lang w:val="hy-AM"/>
              </w:rPr>
              <w:t>27577 2010</w:t>
            </w:r>
          </w:p>
          <w:p w14:paraId="1013593A" w14:textId="5452835B" w:rsidR="0022631D" w:rsidRPr="000B5E28" w:rsidRDefault="000B5E28" w:rsidP="000B5E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13DE">
              <w:rPr>
                <w:rFonts w:ascii="GHEA Grapalat" w:hAnsi="GHEA Grapalat"/>
                <w:b/>
                <w:sz w:val="20"/>
                <w:lang w:val="hy-AM"/>
              </w:rPr>
              <w:t>Տրամադրվող կտրոնները պետք է լինեն անժամկետ։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62248" w14:textId="77777777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lastRenderedPageBreak/>
              <w:t>Ձեռք բերվող բնական սեղմված զազը պետք է համապատասխանի ՀՀ Կառավարության 2008 թ. օգոստոսի 28-ի թիվ 1101-Ն որոշման պահանջներին: Մատակարար կազմակերպությունը պարտավոր է՝</w:t>
            </w:r>
          </w:p>
          <w:p w14:paraId="2334659E" w14:textId="77777777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1</w:t>
            </w:r>
            <w:r w:rsidRPr="000B5E2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B5E28">
              <w:rPr>
                <w:rFonts w:ascii="GHEA Grapalat" w:hAnsi="GHEA Grapalat" w:cs="Cambria Math"/>
                <w:sz w:val="20"/>
                <w:lang w:val="hy-AM"/>
              </w:rPr>
              <w:t xml:space="preserve"> Ս</w:t>
            </w:r>
            <w:r w:rsidRPr="000B5E28">
              <w:rPr>
                <w:rFonts w:ascii="GHEA Grapalat" w:hAnsi="GHEA Grapalat"/>
                <w:sz w:val="20"/>
                <w:lang w:val="hy-AM"/>
              </w:rPr>
              <w:t>եղմված բնական գազի լիցքավորման կայանները (ԱԳԼՃԿ) պետք է գտնվեն Ք</w:t>
            </w:r>
            <w:r w:rsidRPr="000B5E2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B5E28">
              <w:rPr>
                <w:rFonts w:ascii="GHEA Grapalat" w:hAnsi="GHEA Grapalat"/>
                <w:sz w:val="20"/>
                <w:lang w:val="hy-AM"/>
              </w:rPr>
              <w:t>Գյումրի, Ղանդիլյան Փ / Շ / 5 / 4 հասցեում տեղակայված ավտոբուսային պարկից մինչև 1 կմ հեռավորության վրա։</w:t>
            </w:r>
          </w:p>
          <w:p w14:paraId="2C2B35C4" w14:textId="77777777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2. Պատվիրատուի տրանսպորտային միջոցների լիցքավորումը երեկոյան և առավոտյան ժամերին պետք է իրականացվի արտահերթ։</w:t>
            </w:r>
          </w:p>
          <w:p w14:paraId="10BA721A" w14:textId="77777777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 xml:space="preserve">3. Պետք է երաշխավորի, որ նշված լիցքավորման կայանները` զինված են սահմանված և որակյալ </w:t>
            </w:r>
            <w:r w:rsidRPr="000B5E28">
              <w:rPr>
                <w:rFonts w:ascii="GHEA Grapalat" w:hAnsi="GHEA Grapalat"/>
                <w:sz w:val="20"/>
                <w:lang w:val="hy-AM"/>
              </w:rPr>
              <w:lastRenderedPageBreak/>
              <w:t>տեխնիկական միջոցներով գազի որակյալ լիցքավորում իրականացնելու համար:</w:t>
            </w:r>
          </w:p>
          <w:p w14:paraId="5BB81760" w14:textId="0B865A43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4</w:t>
            </w:r>
            <w:r w:rsidRPr="000B5E2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B5E28">
              <w:rPr>
                <w:rFonts w:ascii="GHEA Grapalat" w:hAnsi="GHEA Grapalat"/>
                <w:sz w:val="20"/>
                <w:lang w:val="hy-AM"/>
              </w:rPr>
              <w:t xml:space="preserve"> Պատվիրատուի ավտոբուսների համար միաժամանակ ապահովել նվազագույնը 6  լիցքավորման դիսպենսերներ արտահերթ։</w:t>
            </w:r>
          </w:p>
          <w:p w14:paraId="4065A61A" w14:textId="77777777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5</w:t>
            </w:r>
            <w:r w:rsidRPr="000B5E2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B5E28">
              <w:rPr>
                <w:rFonts w:ascii="GHEA Grapalat" w:hAnsi="GHEA Grapalat"/>
                <w:sz w:val="20"/>
                <w:lang w:val="hy-AM"/>
              </w:rPr>
              <w:t xml:space="preserve"> Լիցքավորման ընթացքում պատվիրատուն կարող է ունենալ ներկայացուցիչ լիցքավորման պրոցեսը վերահսկելու համար։</w:t>
            </w:r>
          </w:p>
          <w:p w14:paraId="16A20053" w14:textId="77777777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6</w:t>
            </w:r>
            <w:r w:rsidRPr="000B5E2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B5E28">
              <w:rPr>
                <w:rFonts w:ascii="GHEA Grapalat" w:hAnsi="GHEA Grapalat"/>
                <w:sz w:val="20"/>
                <w:lang w:val="hy-AM"/>
              </w:rPr>
              <w:t xml:space="preserve"> Սեղված բնական գազի լիցքավորման հաշվառումը պետք է իրականացվի հաշվետու ամսվա կտրվածքով՝ ըստ յուրաքանչյուր լիցքավորման համար հաստատված կտրոնների։</w:t>
            </w:r>
          </w:p>
          <w:p w14:paraId="5FF33190" w14:textId="77777777" w:rsidR="000B5E28" w:rsidRPr="000B5E28" w:rsidRDefault="000B5E28" w:rsidP="000B5E28">
            <w:pPr>
              <w:pStyle w:val="a6"/>
              <w:spacing w:before="0" w:after="0"/>
              <w:ind w:left="-90" w:right="175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7</w:t>
            </w:r>
            <w:r w:rsidRPr="000B5E2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B5E28">
              <w:rPr>
                <w:rFonts w:ascii="GHEA Grapalat" w:hAnsi="GHEA Grapalat"/>
                <w:sz w:val="20"/>
                <w:lang w:val="hy-AM"/>
              </w:rPr>
              <w:t xml:space="preserve"> Մատակարարը ՀՀ Կառավարության 2008թ. օգոստոսի 25-ի թիվ 1101-, որոշման համաձայն՝ սեղմված բնական գազի համար սահմանված պահանջների չկատարման դեպքում պարտավոր է իր միջոցներով փոխհատուցել Պատվիրատուին պատճառած վնասների։</w:t>
            </w:r>
          </w:p>
          <w:p w14:paraId="0FC1511C" w14:textId="3C4169D2" w:rsidR="000B5E28" w:rsidRPr="000B5E28" w:rsidRDefault="000B5E28" w:rsidP="000B5E28">
            <w:pPr>
              <w:spacing w:before="0" w:after="0"/>
              <w:ind w:left="-90" w:firstLine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5E28">
              <w:rPr>
                <w:rFonts w:ascii="GHEA Grapalat" w:hAnsi="GHEA Grapalat"/>
                <w:sz w:val="20"/>
                <w:lang w:val="hy-AM"/>
              </w:rPr>
              <w:t>8</w:t>
            </w:r>
            <w:r w:rsidRPr="000B5E28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B5E28">
              <w:rPr>
                <w:rFonts w:ascii="GHEA Grapalat" w:hAnsi="GHEA Grapalat" w:cs="Cambria Math"/>
                <w:sz w:val="20"/>
                <w:lang w:val="hy-AM"/>
              </w:rPr>
              <w:t xml:space="preserve"> </w:t>
            </w:r>
            <w:r w:rsidRPr="000B5E28">
              <w:rPr>
                <w:rFonts w:ascii="GHEA Grapalat" w:hAnsi="GHEA Grapalat" w:cs="GHEA Grapalat"/>
                <w:sz w:val="20"/>
                <w:lang w:val="hy-AM"/>
              </w:rPr>
              <w:t>Գազ</w:t>
            </w:r>
            <w:r w:rsidRPr="000B5E28">
              <w:rPr>
                <w:rFonts w:ascii="GHEA Grapalat" w:hAnsi="GHEA Grapalat"/>
                <w:sz w:val="20"/>
                <w:lang w:val="hy-AM"/>
              </w:rPr>
              <w:t xml:space="preserve"> մեթան, տրանսպորտային միջոցների ներքին այրման շարժիչներում որպես վառելիք օգտագործելու համար, որը ստացվում է ԱԼՃԿ-</w:t>
            </w:r>
            <w:r w:rsidRPr="000B5E28">
              <w:rPr>
                <w:rFonts w:ascii="GHEA Grapalat" w:hAnsi="GHEA Grapalat"/>
                <w:sz w:val="20"/>
                <w:lang w:val="hy-AM"/>
              </w:rPr>
              <w:lastRenderedPageBreak/>
              <w:t>ների տեխնոլոգիական պրոցեսների համար հաջորդող գազի մշակման մի քանի փուլից: Խառնուրդի մաքրում խոնավության և այլ աղտոտիչների հեռացում ու սեղմում որը չի նախատեսում բաղադրիչների բաղադրության փոփոխություն, գլանոթի լիցքավորման ընթացքում բնական զազի կոմպրեսացված վառելիքի ավելցուկ ճնշումը պետք է համապատասխանի ԱԳԼՃԿ-ի լիցքավորվող գազագլանոթային միջոցների տեխնիկական պայմանների և չպետք է գերազանցի 19,6 ՄՊա ճնշմաև սահմանը, գլանոթ լիցքավորող գազի ջերմաստիճանը չպետք գերազանցի 30-ը: Ըստ ՀՀ -ում գործող Տեխնիկական կանոնակարգի, դաստ  ԳՕՍՏ 27577 2010</w:t>
            </w:r>
          </w:p>
          <w:p w14:paraId="5152B32D" w14:textId="065152F4" w:rsidR="0022631D" w:rsidRPr="000B5E28" w:rsidRDefault="000B5E28" w:rsidP="000B5E28">
            <w:pPr>
              <w:tabs>
                <w:tab w:val="left" w:pos="1248"/>
              </w:tabs>
              <w:spacing w:before="0" w:after="0"/>
              <w:ind w:left="-90" w:firstLine="9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5E28">
              <w:rPr>
                <w:rFonts w:ascii="GHEA Grapalat" w:hAnsi="GHEA Grapalat"/>
                <w:b/>
                <w:sz w:val="20"/>
                <w:lang w:val="hy-AM"/>
              </w:rPr>
              <w:t>Տրամադրվող կտրոնները պետք է լինեն անժամկետ։</w:t>
            </w:r>
          </w:p>
        </w:tc>
      </w:tr>
      <w:tr w:rsidR="0022631D" w:rsidRPr="00402E67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0B5E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02E67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76418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641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641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22631D" w:rsidRPr="0076418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02E67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76418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41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641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B762E4" w:rsidR="0022631D" w:rsidRPr="000B5E28" w:rsidRDefault="000B5E2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․07․2022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B5E28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B5E28" w:rsidRPr="0022631D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28322A7" w:rsidR="000B5E28" w:rsidRPr="000B5E28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B5E2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«Մհեր Զարգարյան» ՍՊԸ</w:t>
            </w:r>
            <w:r w:rsidRPr="000B5E28"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4FC371D7" w:rsidR="000B5E28" w:rsidRPr="006C26F8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65</w:t>
            </w:r>
            <w:r w:rsidRPr="006C26F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333 333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7B40BE74" w:rsidR="000B5E28" w:rsidRPr="006C26F8" w:rsidRDefault="006C26F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</w:t>
            </w:r>
            <w:r w:rsidRPr="006C26F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066 667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44EEFB6" w:rsidR="000B5E28" w:rsidRPr="006C26F8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78</w:t>
            </w:r>
            <w:r w:rsidRPr="006C26F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400 000</w:t>
            </w:r>
          </w:p>
        </w:tc>
      </w:tr>
      <w:tr w:rsidR="000B5E28" w:rsidRPr="0022631D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0B5E28" w:rsidRPr="0022631D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4BD51B69" w:rsidR="000B5E28" w:rsidRPr="000B5E28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B5E2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«Ռուստամ Սարգսյան»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151B49C" w14:textId="10B13EDF" w:rsidR="000B5E28" w:rsidRPr="006C26F8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64 925 000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0A0F1F" w14:textId="4DF217C2" w:rsidR="000B5E28" w:rsidRPr="006C26F8" w:rsidRDefault="006C26F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</w:t>
            </w:r>
            <w:r w:rsidRPr="006C26F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985 000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73FFBC81" w:rsidR="000B5E28" w:rsidRPr="006C26F8" w:rsidRDefault="000B5E28" w:rsidP="000B5E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77</w:t>
            </w:r>
            <w:r w:rsidRPr="006C26F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6C26F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910 000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6C26F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CF9F71A" w:rsidR="0022631D" w:rsidRPr="0022631D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5E2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«Ռուստամ Սարգսյան» ԱՁ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8EADAC8" w:rsidR="0022631D" w:rsidRPr="006C26F8" w:rsidRDefault="006C26F8" w:rsidP="006C2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FFA9F6F" w:rsidR="0022631D" w:rsidRPr="006C26F8" w:rsidRDefault="006C26F8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․07․2022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3258D85" w:rsidR="0022631D" w:rsidRPr="006C26F8" w:rsidRDefault="006C26F8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․07․2022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171A75" w:rsidR="0022631D" w:rsidRPr="006C26F8" w:rsidRDefault="006C26F8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․07․2022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552E471" w:rsidR="0022631D" w:rsidRPr="006C26F8" w:rsidRDefault="0022631D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641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C26F8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76418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8</w:t>
            </w:r>
            <w:r w:rsidR="006C26F8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․2022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C0BB392" w:rsidR="0022631D" w:rsidRPr="006C26F8" w:rsidRDefault="006C26F8" w:rsidP="0022631D">
            <w:pPr>
              <w:widowControl w:val="0"/>
              <w:spacing w:before="0" w:after="0"/>
              <w:ind w:left="0" w:firstLine="0"/>
              <w:jc w:val="center"/>
            </w:pPr>
            <w:r w:rsidRPr="006C26F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«Մհեր Զարգարյան»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FFC5804" w:rsidR="0022631D" w:rsidRPr="006C26F8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C26F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«ԳԱ-ԳՀ-ԱՊՁԲ-22/01»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3B4933C" w:rsidR="0022631D" w:rsidRPr="006C26F8" w:rsidRDefault="00EA677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01</w:t>
            </w:r>
            <w:r w:rsidR="006C26F8" w:rsidRPr="006C26F8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6C26F8" w:rsidRPr="006C26F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8</w:t>
            </w:r>
            <w:r w:rsidR="006C26F8" w:rsidRPr="006C26F8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6C26F8" w:rsidRPr="006C26F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2022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3FA9B09" w:rsidR="0022631D" w:rsidRPr="00402E67" w:rsidRDefault="00402E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31/12/2022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2FBFEF64" w:rsidR="0022631D" w:rsidRPr="006C26F8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6C26F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78</w:t>
            </w:r>
            <w:r w:rsidRPr="006C26F8"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 w:rsidRPr="006C26F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400 000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22631D" w14:paraId="20BC55B9" w14:textId="77777777" w:rsidTr="00EA677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3131139" w:rsidR="0022631D" w:rsidRPr="006C26F8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C26F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«Մհեր Զարգարյան»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E5310" w14:textId="77777777" w:rsidR="0022631D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A51A0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</w:t>
            </w:r>
            <w:r w:rsidRPr="00A51A0F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A51A0F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Գյումրի</w:t>
            </w:r>
            <w:r w:rsidRPr="00A51A0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Թբիլիսյան խճղ</w:t>
            </w:r>
            <w:r w:rsidRPr="00A51A0F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A51A0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3 </w:t>
            </w:r>
            <w:r w:rsidRPr="00A51A0F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թղմ</w:t>
            </w:r>
            <w:r w:rsidRPr="00A51A0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33</w:t>
            </w:r>
          </w:p>
          <w:p w14:paraId="4916BA54" w14:textId="78F4E8ED" w:rsidR="006C26F8" w:rsidRPr="006C26F8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+37498660566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A4DEAE2" w:rsidR="0022631D" w:rsidRPr="006C26F8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C26F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patvakan.zargaryan@yandex.ru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4BBFE" w14:textId="278F6B67" w:rsidR="00EA6775" w:rsidRPr="00EA6775" w:rsidRDefault="00EA6775" w:rsidP="00EA677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8"/>
                <w:szCs w:val="16"/>
                <w:lang w:val="hy-AM"/>
              </w:rPr>
            </w:pPr>
            <w:r w:rsidRPr="00EA6775"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Արդշինբանկ</w:t>
            </w:r>
            <w:r w:rsidR="00402E67"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ՓԲԸ</w:t>
            </w:r>
          </w:p>
          <w:p w14:paraId="734CD67D" w14:textId="77777777" w:rsidR="00EA6775" w:rsidRPr="00EA6775" w:rsidRDefault="00EA6775" w:rsidP="00EA677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8"/>
                <w:szCs w:val="16"/>
                <w:lang w:val="hy-AM"/>
              </w:rPr>
            </w:pPr>
            <w:r w:rsidRPr="00EA6775">
              <w:rPr>
                <w:rFonts w:ascii="GHEA Grapalat" w:hAnsi="GHEA Grapalat"/>
                <w:bCs/>
                <w:sz w:val="18"/>
                <w:szCs w:val="16"/>
                <w:lang w:val="hy-AM"/>
              </w:rPr>
              <w:t>24789181672700010</w:t>
            </w:r>
          </w:p>
          <w:p w14:paraId="2D248C13" w14:textId="77777777" w:rsidR="0022631D" w:rsidRPr="006C26F8" w:rsidRDefault="0022631D" w:rsidP="00EA67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19D987C" w:rsidR="0022631D" w:rsidRPr="006C26F8" w:rsidRDefault="006C2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C26F8"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  <w:lang w:val="hy-AM"/>
              </w:rPr>
              <w:t>05507144</w:t>
            </w: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լիազորված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C26F8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DAB03C7" w:rsidR="006C26F8" w:rsidRPr="0022631D" w:rsidRDefault="006C26F8" w:rsidP="006C26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Գրիգոր Ավետիսյան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24BCE90C" w:rsidR="006C26F8" w:rsidRPr="0022631D" w:rsidRDefault="006C26F8" w:rsidP="006C26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6226F3">
              <w:rPr>
                <w:rFonts w:ascii="GHEA Grapalat" w:hAnsi="GHEA Grapalat"/>
                <w:b/>
                <w:bCs/>
                <w:sz w:val="16"/>
                <w:szCs w:val="16"/>
              </w:rPr>
              <w:t>98993331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7E453FA8" w:rsidR="006C26F8" w:rsidRPr="0022631D" w:rsidRDefault="006C26F8" w:rsidP="006C26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</w:rPr>
              <w:t>smartbidcons@gmail.com</w:t>
            </w:r>
          </w:p>
        </w:tc>
      </w:tr>
    </w:tbl>
    <w:p w14:paraId="66728BC1" w14:textId="34E60F6F" w:rsidR="006C26F8" w:rsidRPr="006226F3" w:rsidRDefault="006C26F8" w:rsidP="006C26F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226F3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6226F3">
        <w:rPr>
          <w:rFonts w:ascii="GHEA Grapalat" w:hAnsi="GHEA Grapalat"/>
          <w:sz w:val="16"/>
          <w:szCs w:val="16"/>
          <w:lang w:val="af-ZA"/>
        </w:rPr>
        <w:t>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1A8F">
        <w:rPr>
          <w:rFonts w:ascii="GHEA Grapalat" w:hAnsi="GHEA Grapalat"/>
          <w:b/>
          <w:bCs/>
          <w:lang w:val="hy-AM"/>
        </w:rPr>
        <w:t>«</w:t>
      </w:r>
      <w:r w:rsidRPr="001A1A8F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Գյումրու Ավտոբուս» ՓԲԸ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2631D" w:rsidRPr="0078682E" w:rsidRDefault="0022631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2631D" w:rsidRPr="0078682E" w:rsidRDefault="0022631D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2631D" w:rsidRPr="00005B9C" w:rsidRDefault="0022631D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279"/>
    <w:rsid w:val="00044EA8"/>
    <w:rsid w:val="00046CCF"/>
    <w:rsid w:val="00051ECE"/>
    <w:rsid w:val="0007090E"/>
    <w:rsid w:val="00073D66"/>
    <w:rsid w:val="000B0199"/>
    <w:rsid w:val="000B5E28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02E67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C26F8"/>
    <w:rsid w:val="006E0D92"/>
    <w:rsid w:val="006E1A83"/>
    <w:rsid w:val="006F2779"/>
    <w:rsid w:val="007060FC"/>
    <w:rsid w:val="00764183"/>
    <w:rsid w:val="007732E7"/>
    <w:rsid w:val="0078682E"/>
    <w:rsid w:val="0081420B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6775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8E243"/>
  <w15:docId w15:val="{8017F2F4-6938-489C-910D-2655485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0B5E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EE98-6FF9-4461-8515-93E2E3B9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Smartbid</cp:lastModifiedBy>
  <cp:revision>15</cp:revision>
  <cp:lastPrinted>2021-04-06T07:47:00Z</cp:lastPrinted>
  <dcterms:created xsi:type="dcterms:W3CDTF">2021-06-28T12:08:00Z</dcterms:created>
  <dcterms:modified xsi:type="dcterms:W3CDTF">2022-08-02T08:02:00Z</dcterms:modified>
</cp:coreProperties>
</file>