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53" w:rsidRPr="002D36B1" w:rsidRDefault="00402A53" w:rsidP="00402A53">
      <w:pPr>
        <w:jc w:val="center"/>
        <w:rPr>
          <w:rFonts w:ascii="GHEA Grapalat" w:hAnsi="GHEA Grapalat"/>
          <w:b/>
          <w:sz w:val="20"/>
          <w:lang w:val="af-ZA"/>
        </w:rPr>
      </w:pPr>
      <w:r w:rsidRPr="002D36B1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402A53" w:rsidRPr="002D36B1" w:rsidRDefault="00402A53" w:rsidP="00402A53">
      <w:pPr>
        <w:jc w:val="center"/>
        <w:rPr>
          <w:rFonts w:ascii="GHEA Grapalat" w:hAnsi="GHEA Grapalat"/>
          <w:b/>
          <w:sz w:val="20"/>
          <w:lang w:val="af-ZA"/>
        </w:rPr>
      </w:pPr>
      <w:r w:rsidRPr="002D36B1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:rsidR="00402A53" w:rsidRPr="002D36B1" w:rsidRDefault="00402A53" w:rsidP="00402A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D36B1">
        <w:rPr>
          <w:rFonts w:ascii="GHEA Grapalat" w:hAnsi="GHEA Grapalat" w:cs="Sylfaen"/>
          <w:b w:val="0"/>
          <w:sz w:val="20"/>
          <w:lang w:val="af-ZA"/>
        </w:rPr>
        <w:t>Объявление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этот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текст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одобренный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оценщик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402A53" w:rsidRPr="003134BD" w:rsidRDefault="00402A53" w:rsidP="00402A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D36B1">
        <w:rPr>
          <w:rFonts w:ascii="GHEA Grapalat" w:hAnsi="GHEA Grapalat"/>
          <w:b w:val="0"/>
          <w:sz w:val="20"/>
          <w:lang w:val="af-ZA"/>
        </w:rPr>
        <w:t>2026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/>
          <w:b w:val="0"/>
          <w:sz w:val="20"/>
          <w:lang w:val="hy-AM"/>
        </w:rPr>
        <w:t>Апрель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="00E2012F">
        <w:rPr>
          <w:rFonts w:ascii="GHEA Grapalat" w:hAnsi="GHEA Grapalat"/>
          <w:b w:val="0"/>
          <w:sz w:val="20"/>
          <w:lang w:val="hy-AM"/>
        </w:rPr>
        <w:t>22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 w:cs="Sylfaen"/>
          <w:b w:val="0"/>
          <w:sz w:val="20"/>
          <w:lang w:val="af-ZA"/>
        </w:rPr>
        <w:t>число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/>
          <w:b w:val="0"/>
          <w:sz w:val="20"/>
          <w:lang w:val="hy-AM"/>
        </w:rPr>
        <w:t>6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 w:cs="Sylfaen"/>
          <w:b w:val="0"/>
          <w:sz w:val="20"/>
          <w:lang w:val="af-ZA"/>
        </w:rPr>
        <w:t xml:space="preserve">по решению 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и </w:t>
      </w:r>
      <w:r w:rsidRPr="003134BD">
        <w:rPr>
          <w:rFonts w:ascii="GHEA Grapalat" w:hAnsi="GHEA Grapalat" w:cs="Sylfaen"/>
          <w:b w:val="0"/>
          <w:sz w:val="20"/>
          <w:lang w:val="af-ZA"/>
        </w:rPr>
        <w:t>опубликовано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02A53" w:rsidRPr="002D36B1" w:rsidRDefault="00402A53" w:rsidP="00402A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134BD">
        <w:rPr>
          <w:rFonts w:ascii="GHEA Grapalat" w:hAnsi="GHEA Grapalat"/>
          <w:b w:val="0"/>
          <w:sz w:val="20"/>
          <w:lang w:val="af-ZA"/>
        </w:rPr>
        <w:t xml:space="preserve">« </w:t>
      </w:r>
      <w:r w:rsidRPr="003134BD">
        <w:rPr>
          <w:rFonts w:ascii="GHEA Grapalat" w:hAnsi="GHEA Grapalat" w:cs="Sylfaen"/>
          <w:b w:val="0"/>
          <w:sz w:val="20"/>
          <w:lang w:val="af-ZA"/>
        </w:rPr>
        <w:t>Покупки »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 w:cs="Sylfaen"/>
          <w:b w:val="0"/>
          <w:sz w:val="20"/>
          <w:lang w:val="af-ZA"/>
        </w:rPr>
        <w:t xml:space="preserve">о 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« </w:t>
      </w:r>
      <w:r w:rsidRPr="003134BD">
        <w:rPr>
          <w:rFonts w:ascii="GHEA Grapalat" w:hAnsi="GHEA Grapalat" w:cs="Sylfaen"/>
          <w:b w:val="0"/>
          <w:sz w:val="20"/>
          <w:lang w:val="af-ZA"/>
        </w:rPr>
        <w:t>РА»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29- </w:t>
      </w:r>
      <w:r w:rsidRPr="003134BD">
        <w:rPr>
          <w:rFonts w:ascii="GHEA Grapalat" w:hAnsi="GHEA Grapalat" w:cs="Sylfaen"/>
          <w:b w:val="0"/>
          <w:sz w:val="20"/>
          <w:lang w:val="af-ZA"/>
        </w:rPr>
        <w:t>й закон</w:t>
      </w:r>
      <w:r w:rsidRPr="003134BD">
        <w:rPr>
          <w:rFonts w:ascii="GHEA Grapalat" w:hAnsi="GHEA Grapalat"/>
          <w:b w:val="0"/>
          <w:sz w:val="20"/>
          <w:lang w:val="af-ZA"/>
        </w:rPr>
        <w:t xml:space="preserve"> </w:t>
      </w:r>
      <w:r w:rsidRPr="003134BD">
        <w:rPr>
          <w:rFonts w:ascii="GHEA Grapalat" w:hAnsi="GHEA Grapalat" w:cs="Sylfaen"/>
          <w:b w:val="0"/>
          <w:sz w:val="20"/>
          <w:lang w:val="af-ZA"/>
        </w:rPr>
        <w:t>статья</w:t>
      </w:r>
      <w:r w:rsidRPr="002D36B1">
        <w:rPr>
          <w:rFonts w:ascii="GHEA Grapalat" w:hAnsi="GHEA Grapalat"/>
          <w:b w:val="0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E2012F" w:rsidRPr="00E2012F" w:rsidRDefault="00402A53" w:rsidP="00E2012F">
      <w:pPr>
        <w:pStyle w:val="Heading3"/>
        <w:ind w:firstLine="0"/>
        <w:rPr>
          <w:rFonts w:ascii="GHEA Grapalat" w:hAnsi="GHEA Grapalat"/>
          <w:b w:val="0"/>
          <w:noProof/>
          <w:sz w:val="20"/>
          <w:lang w:val="hy-AM" w:eastAsia="en-US"/>
        </w:rPr>
      </w:pPr>
      <w:r w:rsidRPr="002D36B1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bookmarkStart w:id="0" w:name="_Hlk225163933"/>
      <w:r w:rsidR="00E2012F" w:rsidRPr="00E2012F">
        <w:rPr>
          <w:rFonts w:ascii="GHEA Grapalat" w:hAnsi="GHEA Grapalat"/>
          <w:b w:val="0"/>
          <w:noProof/>
          <w:sz w:val="20"/>
          <w:lang w:val="af-ZA" w:eastAsia="en-US"/>
        </w:rPr>
        <w:t>ՋԿ-ԲՄԾՁԲ-26/1-ՏԱ</w:t>
      </w:r>
      <w:bookmarkEnd w:id="0"/>
      <w:r w:rsidR="00E2012F" w:rsidRPr="00E2012F">
        <w:rPr>
          <w:rFonts w:ascii="GHEA Grapalat" w:hAnsi="GHEA Grapalat"/>
          <w:b w:val="0"/>
          <w:noProof/>
          <w:sz w:val="20"/>
          <w:lang w:val="af-ZA" w:eastAsia="en-US"/>
        </w:rPr>
        <w:t xml:space="preserve"> (WC-SPOT-26/1-TA)</w:t>
      </w:r>
    </w:p>
    <w:p w:rsidR="00402A53" w:rsidRPr="00343434" w:rsidRDefault="00402A53" w:rsidP="00E2012F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343434">
        <w:rPr>
          <w:rFonts w:ascii="GHEA Grapalat" w:eastAsia="Calibri" w:hAnsi="GHEA Grapalat"/>
          <w:sz w:val="20"/>
          <w:lang w:val="af-ZA" w:eastAsia="en-US"/>
        </w:rPr>
        <w:t xml:space="preserve">      </w:t>
      </w:r>
      <w:r w:rsidRPr="007D6900">
        <w:rPr>
          <w:rFonts w:ascii="GHEA Grapalat" w:hAnsi="GHEA Grapalat" w:cs="Times Armenian"/>
          <w:noProof/>
          <w:sz w:val="20"/>
          <w:lang w:val="hy-AM"/>
        </w:rPr>
        <w:t xml:space="preserve">Услуги технического аудита </w:t>
      </w:r>
      <w:r w:rsidRPr="002D36B1">
        <w:rPr>
          <w:rFonts w:ascii="GHEA Grapalat" w:hAnsi="GHEA Grapalat" w:cs="Sylfaen"/>
          <w:sz w:val="20"/>
          <w:lang w:val="af-ZA"/>
        </w:rPr>
        <w:t xml:space="preserve">для нужд </w:t>
      </w:r>
      <w:r w:rsidRPr="002D36B1">
        <w:rPr>
          <w:rFonts w:ascii="GHEA Grapalat" w:eastAsia="Calibri" w:hAnsi="GHEA Grapalat"/>
          <w:sz w:val="20"/>
          <w:lang w:val="hy-AM" w:eastAsia="en-US"/>
        </w:rPr>
        <w:t>Комитета по водным ресурсам.</w:t>
      </w:r>
    </w:p>
    <w:p w:rsidR="00402A53" w:rsidRPr="00343434" w:rsidRDefault="00402A53" w:rsidP="00402A5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D36B1">
        <w:rPr>
          <w:rFonts w:ascii="GHEA Grapalat" w:hAnsi="GHEA Grapalat" w:cs="Sylfaen"/>
          <w:sz w:val="12"/>
          <w:lang w:val="af-ZA"/>
        </w:rPr>
        <w:t xml:space="preserve">имя покупателя, </w:t>
      </w:r>
      <w:r w:rsidRPr="002D36B1">
        <w:rPr>
          <w:rFonts w:ascii="GHEA Grapalat" w:hAnsi="GHEA Grapalat" w:cs="Sylfaen"/>
          <w:sz w:val="12"/>
          <w:lang w:val="af-ZA"/>
        </w:rPr>
        <w:tab/>
        <w:t>название приобретаемого товара</w:t>
      </w: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закупок с </w:t>
      </w:r>
      <w:r w:rsidRPr="005458C6">
        <w:rPr>
          <w:rFonts w:ascii="GHEA Grapalat" w:hAnsi="GHEA Grapalat"/>
          <w:noProof/>
          <w:sz w:val="20"/>
          <w:lang w:val="af-ZA" w:eastAsia="en-US"/>
        </w:rPr>
        <w:t xml:space="preserve">кодом </w:t>
      </w:r>
      <w:r w:rsidR="00E2012F" w:rsidRPr="00E2012F">
        <w:rPr>
          <w:rFonts w:ascii="GHEA Grapalat" w:hAnsi="GHEA Grapalat"/>
          <w:noProof/>
          <w:sz w:val="20"/>
          <w:lang w:val="af-ZA" w:eastAsia="en-US"/>
        </w:rPr>
        <w:t>ՋԿ-ԲՄԾՁԲ-26/1-ՏԱ</w:t>
      </w:r>
      <w:r w:rsidRPr="005458C6">
        <w:rPr>
          <w:rFonts w:ascii="GHEA Grapalat" w:hAnsi="GHEA Grapalat"/>
          <w:noProof/>
          <w:sz w:val="20"/>
          <w:lang w:val="af-ZA" w:eastAsia="en-US"/>
        </w:rPr>
        <w:t xml:space="preserve">, </w:t>
      </w:r>
      <w:r w:rsidRPr="002D36B1">
        <w:rPr>
          <w:rFonts w:ascii="GHEA Grapalat" w:hAnsi="GHEA Grapalat" w:cs="Sylfaen"/>
          <w:sz w:val="20"/>
          <w:lang w:val="af-ZA"/>
        </w:rPr>
        <w:t>организованная в целях приобретения.</w:t>
      </w:r>
    </w:p>
    <w:p w:rsidR="00402A53" w:rsidRPr="002D36B1" w:rsidRDefault="00402A53" w:rsidP="00402A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2D36B1">
        <w:rPr>
          <w:rFonts w:ascii="GHEA Grapalat" w:hAnsi="GHEA Grapalat" w:cs="Sylfaen"/>
          <w:sz w:val="12"/>
          <w:lang w:val="af-ZA"/>
        </w:rPr>
        <w:t>код процедуры</w:t>
      </w: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 xml:space="preserve">Ниже приведено объявление о предварительной квалификации с </w:t>
      </w:r>
      <w:r w:rsidRPr="002D36B1">
        <w:rPr>
          <w:rFonts w:ascii="GHEA Grapalat" w:hAnsi="GHEA Grapalat" w:cs="Sylfaen"/>
          <w:sz w:val="20"/>
          <w:u w:val="single"/>
          <w:lang w:val="af-ZA"/>
        </w:rPr>
        <w:t xml:space="preserve">тем же </w:t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 xml:space="preserve">кодом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Pr="002D36B1">
        <w:rPr>
          <w:rFonts w:ascii="GHEA Grapalat" w:hAnsi="GHEA Grapalat" w:cs="Sylfaen"/>
          <w:sz w:val="20"/>
          <w:u w:val="single"/>
          <w:lang w:val="af-ZA"/>
        </w:rPr>
        <w:t xml:space="preserve">касающееся </w:t>
      </w:r>
      <w:r w:rsidRPr="005458C6">
        <w:rPr>
          <w:rFonts w:ascii="GHEA Grapalat" w:hAnsi="GHEA Grapalat" w:cs="Sylfaen"/>
          <w:sz w:val="20"/>
          <w:lang w:val="af-ZA"/>
        </w:rPr>
        <w:t xml:space="preserve">приглашения </w:t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  <w:t xml:space="preserve">от </w:t>
      </w:r>
      <w:r>
        <w:rPr>
          <w:rFonts w:ascii="GHEA Grapalat" w:hAnsi="GHEA Grapalat" w:cs="Sylfaen"/>
          <w:sz w:val="20"/>
          <w:u w:val="single"/>
          <w:lang w:val="hy-AM"/>
        </w:rPr>
        <w:t>21.04.2026 .</w:t>
      </w:r>
      <w:r w:rsidRPr="002D36B1">
        <w:rPr>
          <w:rFonts w:ascii="GHEA Grapalat" w:hAnsi="GHEA Grapalat" w:cs="Sylfaen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2D36B1">
        <w:rPr>
          <w:rFonts w:ascii="GHEA Grapalat" w:hAnsi="GHEA Grapalat" w:cs="Sylfaen"/>
          <w:sz w:val="20"/>
          <w:lang w:val="af-ZA"/>
        </w:rPr>
        <w:t xml:space="preserve"> </w:t>
      </w:r>
    </w:p>
    <w:p w:rsidR="00402A53" w:rsidRPr="002D36B1" w:rsidRDefault="00402A53" w:rsidP="00402A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ab/>
      </w:r>
      <w:r w:rsidRPr="002D36B1">
        <w:rPr>
          <w:rFonts w:ascii="GHEA Grapalat" w:hAnsi="GHEA Grapalat" w:cs="Sylfaen"/>
          <w:sz w:val="20"/>
          <w:lang w:val="af-ZA"/>
        </w:rPr>
        <w:tab/>
      </w:r>
      <w:r w:rsidRPr="002D36B1">
        <w:rPr>
          <w:rFonts w:ascii="GHEA Grapalat" w:hAnsi="GHEA Grapalat" w:cs="Sylfaen"/>
          <w:sz w:val="20"/>
          <w:lang w:val="af-ZA"/>
        </w:rPr>
        <w:tab/>
      </w:r>
      <w:r w:rsidRPr="002D36B1">
        <w:rPr>
          <w:rFonts w:ascii="GHEA Grapalat" w:hAnsi="GHEA Grapalat" w:cs="Sylfaen"/>
          <w:sz w:val="20"/>
          <w:lang w:val="af-ZA"/>
        </w:rPr>
        <w:tab/>
      </w:r>
      <w:r w:rsidRPr="002D36B1">
        <w:rPr>
          <w:rFonts w:ascii="GHEA Grapalat" w:hAnsi="GHEA Grapalat" w:cs="Sylfaen"/>
          <w:sz w:val="20"/>
          <w:lang w:val="af-ZA"/>
        </w:rPr>
        <w:tab/>
      </w:r>
      <w:r w:rsidRPr="002D36B1">
        <w:rPr>
          <w:rFonts w:ascii="GHEA Grapalat" w:hAnsi="GHEA Grapalat" w:cs="Sylfaen"/>
          <w:sz w:val="20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  <w:t>Год и дата получения запроса</w:t>
      </w: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 xml:space="preserve">Полученный </w:t>
      </w:r>
      <w:r w:rsidRPr="002D36B1">
        <w:rPr>
          <w:rFonts w:ascii="GHEA Grapalat" w:hAnsi="GHEA Grapalat" w:cs="Sylfaen"/>
          <w:sz w:val="20"/>
          <w:u w:val="single"/>
          <w:lang w:val="af-ZA"/>
        </w:rPr>
        <w:t xml:space="preserve">вопрос </w:t>
      </w:r>
      <w:r w:rsidRPr="002D36B1">
        <w:rPr>
          <w:rFonts w:ascii="GHEA Grapalat" w:hAnsi="GHEA Grapalat" w:cs="Sylfaen"/>
          <w:sz w:val="20"/>
          <w:lang w:val="af-ZA"/>
        </w:rPr>
        <w:t xml:space="preserve">и </w:t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 xml:space="preserve">предоставленная </w:t>
      </w:r>
      <w:r w:rsidRPr="002D36B1">
        <w:rPr>
          <w:rFonts w:ascii="GHEA Grapalat" w:hAnsi="GHEA Grapalat" w:cs="Sylfaen"/>
          <w:sz w:val="20"/>
          <w:u w:val="single"/>
          <w:lang w:val="af-ZA"/>
        </w:rPr>
        <w:t xml:space="preserve">информация </w:t>
      </w:r>
      <w:r>
        <w:rPr>
          <w:rFonts w:ascii="GHEA Grapalat" w:hAnsi="GHEA Grapalat" w:cs="Sylfaen"/>
          <w:sz w:val="20"/>
          <w:u w:val="single"/>
          <w:lang w:val="hy-AM"/>
        </w:rPr>
        <w:t>от 22.04.2026</w:t>
      </w:r>
      <w:r w:rsidRPr="002D36B1">
        <w:rPr>
          <w:rFonts w:ascii="GHEA Grapalat" w:hAnsi="GHEA Grapalat" w:cs="Sylfaen"/>
          <w:sz w:val="20"/>
          <w:u w:val="single"/>
          <w:lang w:val="af-ZA"/>
        </w:rPr>
        <w:t>​</w:t>
      </w:r>
      <w:r w:rsidRPr="002D36B1">
        <w:rPr>
          <w:rFonts w:ascii="GHEA Grapalat" w:hAnsi="GHEA Grapalat" w:cs="Sylfaen"/>
          <w:sz w:val="20"/>
          <w:u w:val="single"/>
          <w:lang w:val="af-ZA"/>
        </w:rPr>
        <w:tab/>
      </w: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  <w:t>Год и дата предоставления разъяснения</w:t>
      </w: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>уточнение: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В вопросе № 1 в Приложении 1 указано, что мы должны представить декларацию о нашем бенефициарном владельце в соответствии с Приложением 1.4. Однако Приложение 1.4 представляет собой декларацию о технических и финансовых ресурсах. Является ли это ошибкой в Приложении 1?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 xml:space="preserve">Уточнение № 1. </w:t>
      </w:r>
      <w:r w:rsidRPr="007702E1">
        <w:rPr>
          <w:rFonts w:ascii="GHEA Grapalat" w:hAnsi="GHEA Grapalat" w:cs="Sylfaen"/>
          <w:sz w:val="20"/>
          <w:lang w:val="af-ZA"/>
        </w:rPr>
        <w:tab/>
        <w:t>В Приложении 1 допущена техническая ошибка. Следует обратиться к Приложению 1.5, содержащему декларацию о бенефициарном владении. Заявители должны представить декларацию в соответствии с Приложением 1.5.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Вопрос № 2. Пожалуйста, уточните, какие технические и финансовые ресурсы нам необходимы для выполнения квалификационных требований, указанных в Приложении 1.4. Я не нашел конкретного списка технических или финансовых требований в документах, представленных на конкурс.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Пояснение № 2. В данном требовании не установлен конкретный минимальный порог или подробный перечень технических и финансовых ресурсов. Приложение 1.4 предназначено для самодекларации, в которой участник подтверждает наличие у него достаточных технических возможностей и финансовых ресурсов для успешного выполнения задачи. Поэтому участники должны заполнить и подписать декларацию, изложенную в Приложении 1.4.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Вопрос № 3: Насколько я понимаю, если мы представляем наше предложение на английском языке, мы также должны представить его в переводе на армянский язык. Пожалуйста, подтвердите, верно ли это понимание.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Уточнение № 3. Предложение должно быть подано на армянском языке. Заявка также может быть подана на английском языке, но в случае каких-либо расхождений приоритет будет отдаваться армянскому варианту.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Вопрос № 4. В дополнение к предыдущему вопросу, нужно ли нам предоставить 1 оригинал И 1 копию предложения помимо текста на английском языке? Или достаточно предоставить либо 1 оригинал, либо 1 копию на армянском языке?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Пояснение № 4. Участник обязан представить один (1) оригинал и одну (1) копию предложения на армянском языке. Также может быть представлена версия на английском языке, в этом случае может быть предоставлен один (1) оригинал и одна (1) копия на английском языке. Кроме того, необходимо представить электронную версию предложения.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Вопрос № 5. Кроме того, возможно ли было бы представить английскую версию отдельно, а армянский перевод — неделей позже, учитывая ограниченность времени, необходимого для перевода всего предложения?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Пояснение № 5. Предложение должно быть представлено на армянском языке одновременно с подачей заявки, в полном соответствии с требованиями запроса предложений. Любая английская версия, если таковая имеется, должна быть представлена одновременно и только параллельно с армянской версией.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702E1">
        <w:rPr>
          <w:rFonts w:ascii="GHEA Grapalat" w:hAnsi="GHEA Grapalat" w:cs="Sylfaen"/>
          <w:sz w:val="20"/>
          <w:lang w:val="af-ZA"/>
        </w:rPr>
        <w:t>Вопрос № 6. Что касается безопасности заявки, поскольку процесс получения банковской гарантии может занять некоторое время, возможно ли получить ее непосредственно от банка, или же ее следует предоставить в конверте вместе с нашим предложением?</w:t>
      </w:r>
    </w:p>
    <w:p w:rsidR="00402A53" w:rsidRPr="007702E1" w:rsidRDefault="00402A53" w:rsidP="00402A53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7702E1">
        <w:rPr>
          <w:rFonts w:ascii="GHEA Grapalat" w:hAnsi="GHEA Grapalat" w:cs="Sylfaen"/>
          <w:sz w:val="20"/>
          <w:lang w:val="af-ZA"/>
        </w:rPr>
        <w:t xml:space="preserve">Пояснение № 6. </w:t>
      </w:r>
      <w:r w:rsidRPr="007702E1">
        <w:rPr>
          <w:rFonts w:ascii="GHEA Grapalat" w:hAnsi="GHEA Grapalat" w:cs="Sylfaen"/>
          <w:sz w:val="20"/>
          <w:lang w:val="af-ZA"/>
        </w:rPr>
        <w:tab/>
        <w:t>Обеспечение заявки должно быть представлено как часть предложения, которое прилагается к пакету документов. Банк должен направить электронное уведомление со своего официального адреса электронной почты секретарю оценочной комиссии, подтверждающее выдачу обеспечения заявки.</w:t>
      </w:r>
    </w:p>
    <w:p w:rsidR="00402A53" w:rsidRPr="002D36B1" w:rsidRDefault="00402A53" w:rsidP="00402A53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>Этот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объявление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назад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связанный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дополнительный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информация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получить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число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может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ты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>применять</w:t>
      </w:r>
      <w:r w:rsidRPr="00343434">
        <w:rPr>
          <w:rFonts w:ascii="GHEA Grapalat" w:hAnsi="GHEA Grapalat"/>
          <w:noProof/>
          <w:sz w:val="20"/>
          <w:lang w:val="af-ZA" w:eastAsia="en-US"/>
        </w:rPr>
        <w:t xml:space="preserve"> </w:t>
      </w:r>
      <w:r w:rsidRPr="002D36B1">
        <w:rPr>
          <w:rFonts w:ascii="GHEA Grapalat" w:hAnsi="GHEA Grapalat" w:cs="Sylfaen"/>
          <w:sz w:val="20"/>
          <w:lang w:val="af-ZA"/>
        </w:rPr>
        <w:t xml:space="preserve">Анне </w:t>
      </w:r>
      <w:r w:rsidRPr="002D36B1">
        <w:rPr>
          <w:rFonts w:ascii="GHEA Grapalat" w:hAnsi="GHEA Grapalat" w:cs="Sylfaen"/>
          <w:sz w:val="20"/>
          <w:u w:val="single"/>
          <w:lang w:val="af-ZA"/>
        </w:rPr>
        <w:t xml:space="preserve">Саргсян, </w:t>
      </w:r>
      <w:r w:rsidRPr="002D36B1">
        <w:rPr>
          <w:rFonts w:ascii="GHEA Grapalat" w:hAnsi="GHEA Grapalat" w:cs="Sylfaen"/>
          <w:sz w:val="20"/>
          <w:lang w:val="af-ZA"/>
        </w:rPr>
        <w:t xml:space="preserve">секретарю оценочной комиссии с шифром </w:t>
      </w:r>
      <w:r w:rsidR="00E2012F" w:rsidRPr="00E2012F">
        <w:rPr>
          <w:rFonts w:ascii="GHEA Grapalat" w:hAnsi="GHEA Grapalat"/>
          <w:noProof/>
          <w:sz w:val="20"/>
          <w:lang w:val="af-ZA" w:eastAsia="en-US"/>
        </w:rPr>
        <w:t>ՋԿ-ԲՄԾՁԲ-26/1-ՏԱ</w:t>
      </w:r>
      <w:r w:rsidRPr="004B14E7">
        <w:rPr>
          <w:rFonts w:ascii="GHEA Grapalat" w:hAnsi="GHEA Grapalat" w:cs="Arial Armenian"/>
          <w:sz w:val="20"/>
          <w:lang w:val="af-ZA"/>
        </w:rPr>
        <w:t>.</w:t>
      </w:r>
    </w:p>
    <w:p w:rsidR="00402A53" w:rsidRPr="002D36B1" w:rsidRDefault="00402A53" w:rsidP="00402A5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D36B1">
        <w:rPr>
          <w:rFonts w:ascii="GHEA Grapalat" w:hAnsi="GHEA Grapalat" w:cs="Sylfaen"/>
          <w:sz w:val="12"/>
          <w:lang w:val="af-ZA"/>
        </w:rPr>
        <w:t xml:space="preserve">код процедуры </w:t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  <w:t>имя фамилия</w:t>
      </w:r>
      <w:r w:rsidRPr="002D36B1">
        <w:rPr>
          <w:rFonts w:ascii="GHEA Grapalat" w:hAnsi="GHEA Grapalat" w:cs="Sylfaen"/>
          <w:sz w:val="12"/>
          <w:lang w:val="af-ZA"/>
        </w:rPr>
        <w:tab/>
      </w:r>
      <w:r w:rsidRPr="002D36B1">
        <w:rPr>
          <w:rFonts w:ascii="GHEA Grapalat" w:hAnsi="GHEA Grapalat" w:cs="Sylfaen"/>
          <w:sz w:val="12"/>
          <w:lang w:val="af-ZA"/>
        </w:rPr>
        <w:tab/>
      </w:r>
    </w:p>
    <w:p w:rsidR="00402A53" w:rsidRPr="002D36B1" w:rsidRDefault="00402A53" w:rsidP="00402A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lastRenderedPageBreak/>
        <w:t>Телефон: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r w:rsidRPr="002D36B1">
        <w:rPr>
          <w:rFonts w:ascii="GHEA Grapalat" w:hAnsi="GHEA Grapalat"/>
          <w:i/>
          <w:sz w:val="20"/>
          <w:lang w:val="hy-AM"/>
        </w:rPr>
        <w:t xml:space="preserve">(+374) </w:t>
      </w:r>
      <w:r w:rsidRPr="00343434">
        <w:rPr>
          <w:rFonts w:ascii="GHEA Grapalat" w:hAnsi="GHEA Grapalat"/>
          <w:i/>
          <w:sz w:val="20"/>
          <w:lang w:val="af-ZA"/>
        </w:rPr>
        <w:t xml:space="preserve">10 </w:t>
      </w:r>
      <w:r w:rsidRPr="002D36B1">
        <w:rPr>
          <w:rFonts w:ascii="GHEA Grapalat" w:hAnsi="GHEA Grapalat"/>
          <w:i/>
          <w:sz w:val="20"/>
          <w:lang w:val="hy-AM"/>
        </w:rPr>
        <w:t xml:space="preserve">540229 </w:t>
      </w:r>
      <w:r w:rsidRPr="002D36B1">
        <w:rPr>
          <w:rFonts w:ascii="GHEA Grapalat" w:hAnsi="GHEA Grapalat" w:cs="Arial Armenian"/>
          <w:sz w:val="20"/>
          <w:lang w:val="af-ZA"/>
        </w:rPr>
        <w:t>.</w:t>
      </w:r>
    </w:p>
    <w:p w:rsidR="00402A53" w:rsidRPr="002D36B1" w:rsidRDefault="00402A53" w:rsidP="00402A5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D36B1">
        <w:rPr>
          <w:rFonts w:ascii="GHEA Grapalat" w:hAnsi="GHEA Grapalat" w:cs="Sylfaen"/>
          <w:sz w:val="20"/>
          <w:lang w:val="af-ZA"/>
        </w:rPr>
        <w:t>Электронная почта:</w:t>
      </w:r>
      <w:r w:rsidRPr="002D36B1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343434">
          <w:rPr>
            <w:rStyle w:val="Hyperlink"/>
            <w:rFonts w:ascii="GHEA Grapalat" w:hAnsi="GHEA Grapalat"/>
            <w:sz w:val="20"/>
            <w:lang w:val="af-ZA"/>
          </w:rPr>
          <w:t>anna.sargsyan@scws.am</w:t>
        </w:r>
      </w:hyperlink>
      <w:r w:rsidRPr="002D36B1">
        <w:rPr>
          <w:rFonts w:ascii="GHEA Grapalat" w:hAnsi="GHEA Grapalat"/>
          <w:i/>
          <w:sz w:val="20"/>
          <w:lang w:val="hy-AM"/>
        </w:rPr>
        <w:t xml:space="preserve"> </w:t>
      </w:r>
      <w:r w:rsidRPr="002D36B1">
        <w:rPr>
          <w:rFonts w:ascii="GHEA Grapalat" w:hAnsi="GHEA Grapalat" w:cs="Arial Armenian"/>
          <w:sz w:val="20"/>
          <w:lang w:val="af-ZA"/>
        </w:rPr>
        <w:t>.</w:t>
      </w:r>
    </w:p>
    <w:p w:rsidR="00402A53" w:rsidRPr="002D36B1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20"/>
          <w:lang w:val="af-ZA"/>
        </w:rPr>
        <w:tab/>
        <w:t xml:space="preserve">Оценочная комиссия по процедуре закупок с </w:t>
      </w:r>
      <w:r w:rsidRPr="00B85A8E">
        <w:rPr>
          <w:rFonts w:ascii="GHEA Grapalat" w:hAnsi="GHEA Grapalat" w:cs="Arial Armenian"/>
          <w:sz w:val="20"/>
          <w:lang w:val="af-ZA"/>
        </w:rPr>
        <w:t xml:space="preserve">кодом </w:t>
      </w:r>
      <w:r w:rsidR="00E2012F" w:rsidRPr="00E2012F">
        <w:rPr>
          <w:rFonts w:ascii="GHEA Grapalat" w:hAnsi="GHEA Grapalat"/>
          <w:noProof/>
          <w:sz w:val="20"/>
          <w:lang w:val="af-ZA" w:eastAsia="en-US"/>
        </w:rPr>
        <w:t>ՋԿ-ԲՄԾՁԲ-26/1-ՏԱ</w:t>
      </w:r>
      <w:bookmarkStart w:id="1" w:name="_GoBack"/>
      <w:bookmarkEnd w:id="1"/>
      <w:r w:rsidRPr="00B85A8E">
        <w:rPr>
          <w:rFonts w:ascii="GHEA Grapalat" w:hAnsi="GHEA Grapalat" w:cs="Arial Armenian"/>
          <w:sz w:val="20"/>
          <w:lang w:val="af-ZA"/>
        </w:rPr>
        <w:t>.</w:t>
      </w:r>
    </w:p>
    <w:p w:rsidR="00402A53" w:rsidRPr="002518F7" w:rsidRDefault="00402A53" w:rsidP="00402A53">
      <w:pPr>
        <w:jc w:val="both"/>
        <w:rPr>
          <w:rFonts w:ascii="GHEA Grapalat" w:hAnsi="GHEA Grapalat" w:cs="Sylfaen"/>
          <w:sz w:val="20"/>
          <w:lang w:val="af-ZA"/>
        </w:rPr>
      </w:pPr>
      <w:r w:rsidRPr="002D36B1">
        <w:rPr>
          <w:rFonts w:ascii="GHEA Grapalat" w:hAnsi="GHEA Grapalat" w:cs="Sylfaen"/>
          <w:sz w:val="12"/>
          <w:lang w:val="af-ZA"/>
        </w:rPr>
        <w:t>код процедуры</w:t>
      </w:r>
    </w:p>
    <w:p w:rsidR="0085651B" w:rsidRDefault="0085651B"/>
    <w:sectPr w:rsidR="0085651B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34" w:rsidRDefault="00206634">
      <w:r>
        <w:separator/>
      </w:r>
    </w:p>
  </w:endnote>
  <w:endnote w:type="continuationSeparator" w:id="0">
    <w:p w:rsidR="00206634" w:rsidRDefault="0020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02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066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20663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066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34" w:rsidRDefault="00206634">
      <w:r>
        <w:separator/>
      </w:r>
    </w:p>
  </w:footnote>
  <w:footnote w:type="continuationSeparator" w:id="0">
    <w:p w:rsidR="00206634" w:rsidRDefault="0020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F"/>
    <w:rsid w:val="00206634"/>
    <w:rsid w:val="00402A53"/>
    <w:rsid w:val="0085651B"/>
    <w:rsid w:val="00DE091F"/>
    <w:rsid w:val="00E2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2A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A53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402A53"/>
  </w:style>
  <w:style w:type="paragraph" w:styleId="Footer">
    <w:name w:val="footer"/>
    <w:basedOn w:val="Normal"/>
    <w:link w:val="FooterChar"/>
    <w:rsid w:val="00402A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2A53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rsid w:val="00402A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2A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A53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402A53"/>
  </w:style>
  <w:style w:type="paragraph" w:styleId="Footer">
    <w:name w:val="footer"/>
    <w:basedOn w:val="Normal"/>
    <w:link w:val="FooterChar"/>
    <w:rsid w:val="00402A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2A53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rsid w:val="00402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Աննա</cp:lastModifiedBy>
  <cp:revision>3</cp:revision>
  <dcterms:created xsi:type="dcterms:W3CDTF">2026-04-25T12:59:00Z</dcterms:created>
  <dcterms:modified xsi:type="dcterms:W3CDTF">2026-04-25T13:02:00Z</dcterms:modified>
</cp:coreProperties>
</file>