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79" w:rsidRPr="00806DB3" w:rsidRDefault="009C0679" w:rsidP="009C067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9C0679" w:rsidRDefault="009C0679" w:rsidP="009C067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9C0679" w:rsidRPr="00806DB3" w:rsidRDefault="009C0679" w:rsidP="009C0679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:rsidR="009C0679" w:rsidRPr="00806DB3" w:rsidRDefault="009C0679" w:rsidP="009C067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ԳՀԱՊՁԲ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26/01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9C0679" w:rsidRPr="00806DB3" w:rsidRDefault="009C0679" w:rsidP="009C0679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B06CBA">
        <w:rPr>
          <w:rFonts w:ascii="GHEA Grapalat" w:hAnsi="GHEA Grapalat"/>
          <w:sz w:val="22"/>
          <w:szCs w:val="22"/>
          <w:lang w:val="af-ZA"/>
        </w:rPr>
        <w:t>«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B06CBA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</w:t>
      </w:r>
      <w:r w:rsidRPr="00105FD0">
        <w:rPr>
          <w:rFonts w:ascii="GHEA Grapalat" w:hAnsi="GHEA Grapalat" w:cs="Sylfaen"/>
          <w:b/>
          <w:sz w:val="22"/>
          <w:szCs w:val="22"/>
          <w:lang w:val="hy-AM"/>
        </w:rPr>
        <w:t>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02EF">
        <w:rPr>
          <w:rFonts w:ascii="GHEA Grapalat" w:hAnsi="GHEA Grapalat"/>
          <w:szCs w:val="24"/>
          <w:lang w:val="af-ZA"/>
        </w:rPr>
        <w:t>Գյումրու խճուղի 42 հասցեում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«ՇՄԱՀ</w:t>
      </w:r>
      <w:r w:rsidRPr="00105FD0">
        <w:rPr>
          <w:rFonts w:ascii="GHEA Grapalat" w:hAnsi="GHEA Grapalat"/>
          <w:sz w:val="22"/>
          <w:szCs w:val="22"/>
          <w:lang w:val="hy-AM"/>
        </w:rPr>
        <w:t>ԿՍԲ</w:t>
      </w:r>
      <w:r w:rsidRPr="00C575C4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ԳՀԱՊՁԲ-26/01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Pr="00105FD0">
        <w:rPr>
          <w:rFonts w:ascii="GHEA Grapalat" w:hAnsi="GHEA Grapalat" w:cs="Sylfaen"/>
          <w:sz w:val="22"/>
          <w:szCs w:val="22"/>
          <w:lang w:val="hy-AM"/>
        </w:rPr>
        <w:t>փետրվարի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105FD0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1597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ծածկագրերով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5"/>
        <w:gridCol w:w="32"/>
        <w:gridCol w:w="1007"/>
        <w:gridCol w:w="525"/>
        <w:gridCol w:w="277"/>
        <w:gridCol w:w="6"/>
        <w:gridCol w:w="426"/>
        <w:gridCol w:w="572"/>
        <w:gridCol w:w="420"/>
        <w:gridCol w:w="88"/>
        <w:gridCol w:w="195"/>
        <w:gridCol w:w="570"/>
        <w:gridCol w:w="163"/>
        <w:gridCol w:w="19"/>
        <w:gridCol w:w="91"/>
        <w:gridCol w:w="101"/>
        <w:gridCol w:w="307"/>
        <w:gridCol w:w="723"/>
        <w:gridCol w:w="14"/>
        <w:gridCol w:w="18"/>
        <w:gridCol w:w="245"/>
        <w:gridCol w:w="860"/>
        <w:gridCol w:w="11"/>
        <w:gridCol w:w="283"/>
        <w:gridCol w:w="489"/>
        <w:gridCol w:w="78"/>
        <w:gridCol w:w="233"/>
        <w:gridCol w:w="51"/>
        <w:gridCol w:w="328"/>
        <w:gridCol w:w="10"/>
        <w:gridCol w:w="76"/>
        <w:gridCol w:w="436"/>
        <w:gridCol w:w="284"/>
        <w:gridCol w:w="96"/>
        <w:gridCol w:w="46"/>
        <w:gridCol w:w="592"/>
        <w:gridCol w:w="685"/>
      </w:tblGrid>
      <w:tr w:rsidR="009C0679" w:rsidRPr="00806DB3" w:rsidTr="009F4CF2">
        <w:trPr>
          <w:trHeight w:val="146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9C0679" w:rsidRPr="00806DB3" w:rsidTr="009F4CF2">
        <w:trPr>
          <w:trHeight w:val="110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</w:t>
            </w:r>
            <w:proofErr w:type="spellEnd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համարը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2610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2225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9C0679" w:rsidRPr="00806DB3" w:rsidTr="009F4CF2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2610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5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C0679" w:rsidRPr="00806DB3" w:rsidTr="009F4CF2">
        <w:trPr>
          <w:cantSplit/>
          <w:trHeight w:val="1534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610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5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C0679" w:rsidRPr="00105FD0" w:rsidTr="009F4CF2">
        <w:trPr>
          <w:cantSplit/>
          <w:trHeight w:val="213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679" w:rsidRPr="009A371E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679" w:rsidRPr="00105FD0" w:rsidRDefault="009C0679" w:rsidP="009F4CF2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Դիզելային</w:t>
            </w:r>
            <w:proofErr w:type="spellEnd"/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վառելիք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679" w:rsidRPr="009A371E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hy-AM"/>
              </w:rPr>
              <w:t>լիտր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C0679" w:rsidRPr="00105FD0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ru-RU"/>
              </w:rPr>
              <w:t>90000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105FD0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14"/>
                <w:lang w:val="ru-RU"/>
              </w:rPr>
              <w:t>90000</w:t>
            </w:r>
          </w:p>
        </w:tc>
        <w:tc>
          <w:tcPr>
            <w:tcW w:w="681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9A371E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  <w:t>42120000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9A371E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  <w:t>42120000</w:t>
            </w:r>
          </w:p>
        </w:tc>
        <w:tc>
          <w:tcPr>
            <w:tcW w:w="483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679" w:rsidRPr="00105FD0" w:rsidRDefault="009C0679" w:rsidP="009F4CF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Ցետանային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թիվը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51-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ցետանային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ցուցիչը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-46-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խտությունը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15</w:t>
            </w:r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C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ջերմաստիճանում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820-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845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մ</w:t>
            </w:r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3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ծծմբի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350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մգ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բռնկման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ջերմաստիճանը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55</w:t>
            </w:r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C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ցածր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ածխածնի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մնացորդը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10%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նստվածքում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0,3%-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մածուցիկությունը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40</w:t>
            </w:r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C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ում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` 2,0-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4,5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վ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պղտորման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ջերմաստիճանը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` 0</w:t>
            </w:r>
            <w:r w:rsidRPr="00105FD0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C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և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ՀՀ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</w:t>
            </w:r>
            <w:r>
              <w:rPr>
                <w:rFonts w:ascii="GHEA Grapalat" w:hAnsi="GHEA Grapalat"/>
                <w:sz w:val="16"/>
                <w:szCs w:val="16"/>
              </w:rPr>
              <w:t>թ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11-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N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</w:t>
            </w:r>
            <w:r>
              <w:rPr>
                <w:rFonts w:ascii="GHEA Grapalat" w:hAnsi="GHEA Grapalat"/>
                <w:sz w:val="16"/>
                <w:szCs w:val="16"/>
              </w:rPr>
              <w:t>Ն</w:t>
            </w:r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այրման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շարժիչային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վառելիքների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կանոնակարգի</w:t>
            </w:r>
            <w:proofErr w:type="spellEnd"/>
            <w:r w:rsidRPr="00105FD0">
              <w:rPr>
                <w:rFonts w:ascii="GHEA Grapalat" w:hAnsi="GHEA Grapalat"/>
                <w:sz w:val="16"/>
                <w:szCs w:val="16"/>
                <w:lang w:val="ru-RU"/>
              </w:rPr>
              <w:t>»:</w:t>
            </w:r>
          </w:p>
          <w:p w:rsidR="009C0679" w:rsidRDefault="009C0679" w:rsidP="009F4CF2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Անվտանգությունը, մակնշումը և փաթեթավորումը` ըստ Մաքսային միության հանձնաժողովի 2011 թվականի հոկտեմբերի 18-ի N 826 որոշմամբ հաստատված «Ավտոմոբիլային և ավիացիոն բենզինին, դիզելային և նավերի համար նախատեսված վառելիքին, ռեակտիվ շարժիչների համար նախատեսված վառելիքին և մազութին ներկայացվող պահանջների մասին» (ՄՄ ՏԿ 013/2011) Մաքսային միության տեխնիկական կանոնակարգի:</w:t>
            </w:r>
          </w:p>
          <w:p w:rsidR="009C0679" w:rsidRDefault="009C0679" w:rsidP="009F4CF2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Կտրոնային տարբերակով լիցքավորման հնարավորություն ապահովել հետևյալ քաղաքներում՝ ք. Երևան, ք. Գավառ, ք. Գորիս, ք. Կապան, ք. Վանաձոր, ք. Գյումրի, ք. Աբովյան, ք. Արմավիր,  ք. Իջևան, ք. Եղեգնաձոր, ք. Արարատ, ք.Ստեփանավան, գ</w:t>
            </w:r>
            <w:r>
              <w:rPr>
                <w:rFonts w:ascii="Cambria Math" w:hAnsi="Cambria Math" w:cs="Cambria Math"/>
                <w:bCs/>
                <w:iCs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Ախուրյան;</w:t>
            </w:r>
          </w:p>
          <w:p w:rsidR="009C0679" w:rsidRDefault="009C0679" w:rsidP="009F4CF2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Լցակայանը պետք է գտնվի Ախուրյան համայնքի տարածքում:</w:t>
            </w:r>
          </w:p>
          <w:p w:rsidR="009C0679" w:rsidRDefault="009C0679" w:rsidP="009F4CF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Նախատեսված է օգտագործել տարվա բոլոր եղանակներին:</w:t>
            </w:r>
          </w:p>
          <w:p w:rsidR="009C0679" w:rsidRPr="009A371E" w:rsidRDefault="009C0679" w:rsidP="009F4CF2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Մատակարարումը-կտրոնային</w:t>
            </w:r>
          </w:p>
        </w:tc>
      </w:tr>
      <w:tr w:rsidR="009C0679" w:rsidRPr="00105FD0" w:rsidTr="009F4CF2">
        <w:trPr>
          <w:trHeight w:val="8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0679" w:rsidRPr="00105FD0" w:rsidTr="009F4CF2">
        <w:trPr>
          <w:trHeight w:val="137"/>
        </w:trPr>
        <w:tc>
          <w:tcPr>
            <w:tcW w:w="50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C0679" w:rsidRPr="00105FD0" w:rsidTr="009F4CF2">
        <w:trPr>
          <w:trHeight w:val="6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105FD0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293685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2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5" w:type="dxa"/>
            <w:gridSpan w:val="15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0679" w:rsidRPr="004D18FD" w:rsidRDefault="009C0679" w:rsidP="009F4CF2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20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հունվար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4D18FD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  <w:proofErr w:type="spellEnd"/>
          </w:p>
        </w:tc>
      </w:tr>
      <w:tr w:rsidR="009C0679" w:rsidRPr="00806DB3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C0679" w:rsidRPr="00806DB3" w:rsidTr="009F4CF2">
        <w:trPr>
          <w:trHeight w:val="340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C0679" w:rsidRPr="00806DB3" w:rsidTr="009F4CF2">
        <w:trPr>
          <w:trHeight w:val="40"/>
        </w:trPr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5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մասնակցի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հ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C0679" w:rsidRPr="00806DB3" w:rsidTr="009F4CF2">
        <w:trPr>
          <w:trHeight w:val="213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5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դրամ</w:t>
            </w:r>
            <w:proofErr w:type="spellEnd"/>
          </w:p>
        </w:tc>
      </w:tr>
      <w:tr w:rsidR="009C0679" w:rsidRPr="00806DB3" w:rsidTr="009F4CF2">
        <w:trPr>
          <w:trHeight w:val="137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առանց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ԱԱՀ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  <w:proofErr w:type="spellEnd"/>
          </w:p>
        </w:tc>
      </w:tr>
      <w:tr w:rsidR="009C0679" w:rsidRPr="00806DB3" w:rsidTr="009F4CF2">
        <w:trPr>
          <w:cantSplit/>
          <w:trHeight w:val="1575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9C0679" w:rsidRPr="00BE7953" w:rsidTr="009F4CF2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Դիզելային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վառելիք</w:t>
            </w:r>
            <w:proofErr w:type="spellEnd"/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9C0679" w:rsidRPr="00BE7953" w:rsidTr="009F4CF2">
        <w:trPr>
          <w:trHeight w:val="57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7A045E" w:rsidRDefault="009C0679" w:rsidP="009F4CF2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ՖԼԵՇ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 w:cs="Arial"/>
                <w:sz w:val="20"/>
                <w:lang w:val="ru-RU"/>
              </w:rPr>
              <w:t>35100000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/>
                <w:sz w:val="20"/>
                <w:lang w:val="ru-RU" w:eastAsia="en-US"/>
              </w:rPr>
              <w:t>35100000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 w:cs="Arial"/>
                <w:sz w:val="20"/>
                <w:lang w:val="ru-RU"/>
              </w:rPr>
              <w:t>7020000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 w:cs="Arial"/>
                <w:sz w:val="20"/>
                <w:lang w:val="ru-RU"/>
              </w:rPr>
              <w:t>7020000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 w:cs="Arial"/>
                <w:sz w:val="20"/>
                <w:lang w:val="ru-RU"/>
              </w:rPr>
              <w:t>42120000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79" w:rsidRPr="00BD0CFC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0CFC">
              <w:rPr>
                <w:rFonts w:ascii="GHEA Grapalat" w:hAnsi="GHEA Grapalat"/>
                <w:sz w:val="20"/>
                <w:lang w:val="ru-RU" w:eastAsia="en-US"/>
              </w:rPr>
              <w:t>42120000</w:t>
            </w:r>
          </w:p>
        </w:tc>
      </w:tr>
      <w:tr w:rsidR="009C0679" w:rsidRPr="00BE7953" w:rsidTr="009F4CF2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9C0679" w:rsidRPr="00806DB3" w:rsidTr="009F4CF2">
        <w:trPr>
          <w:trHeight w:val="412"/>
        </w:trPr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9C0679" w:rsidRPr="00806DB3" w:rsidTr="009F4CF2">
        <w:trPr>
          <w:trHeight w:val="190"/>
        </w:trPr>
        <w:tc>
          <w:tcPr>
            <w:tcW w:w="11057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9C0679" w:rsidRPr="00806DB3" w:rsidTr="009F4CF2">
        <w:trPr>
          <w:trHeight w:val="367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9C0679" w:rsidRPr="00806DB3" w:rsidTr="009F4CF2">
        <w:trPr>
          <w:trHeight w:val="430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F3086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կամ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անբավարար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>)</w:t>
            </w:r>
          </w:p>
        </w:tc>
      </w:tr>
      <w:tr w:rsidR="009C0679" w:rsidRPr="00806DB3" w:rsidTr="009F4CF2">
        <w:trPr>
          <w:cantSplit/>
          <w:trHeight w:val="3940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9C0679" w:rsidRPr="00806DB3" w:rsidTr="009F4CF2">
        <w:trPr>
          <w:trHeight w:val="413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pStyle w:val="2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9C0679" w:rsidRPr="00806DB3" w:rsidTr="009F4CF2">
        <w:trPr>
          <w:trHeight w:val="405"/>
        </w:trPr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806DB3" w:rsidTr="009F4CF2">
        <w:trPr>
          <w:trHeight w:val="316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9C0679" w:rsidRPr="00806DB3" w:rsidTr="009F4CF2">
        <w:trPr>
          <w:trHeight w:val="437"/>
        </w:trPr>
        <w:tc>
          <w:tcPr>
            <w:tcW w:w="51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հունվար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9C0679" w:rsidRPr="00806DB3" w:rsidTr="009F4CF2">
        <w:trPr>
          <w:trHeight w:val="754"/>
        </w:trPr>
        <w:tc>
          <w:tcPr>
            <w:tcW w:w="519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9C0679" w:rsidRPr="00806DB3" w:rsidTr="009F4CF2">
        <w:trPr>
          <w:trHeight w:val="421"/>
        </w:trPr>
        <w:tc>
          <w:tcPr>
            <w:tcW w:w="519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C0425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C0425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9C0679" w:rsidRPr="00DF0220" w:rsidTr="009F4CF2">
        <w:trPr>
          <w:trHeight w:val="344"/>
        </w:trPr>
        <w:tc>
          <w:tcPr>
            <w:tcW w:w="51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02.02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9C0679" w:rsidRPr="00DF0220" w:rsidTr="009F4CF2">
        <w:trPr>
          <w:trHeight w:val="344"/>
        </w:trPr>
        <w:tc>
          <w:tcPr>
            <w:tcW w:w="51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DF0220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9C0679" w:rsidRPr="00806DB3" w:rsidTr="009F4CF2">
        <w:trPr>
          <w:trHeight w:val="552"/>
        </w:trPr>
        <w:tc>
          <w:tcPr>
            <w:tcW w:w="51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9C0679" w:rsidRPr="00806DB3" w:rsidTr="009F4CF2">
        <w:trPr>
          <w:trHeight w:val="33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806DB3" w:rsidTr="009F4CF2"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9C0679" w:rsidRPr="00806DB3" w:rsidTr="009F4CF2">
        <w:trPr>
          <w:trHeight w:val="23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9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9C5B39" w:rsidRDefault="009C0679" w:rsidP="009F4CF2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lastRenderedPageBreak/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9C0679" w:rsidRPr="00806DB3" w:rsidTr="009F4CF2">
        <w:trPr>
          <w:trHeight w:val="238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9C0679" w:rsidRPr="00806DB3" w:rsidTr="009F4CF2">
        <w:trPr>
          <w:trHeight w:val="90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9C0679" w:rsidRPr="00806DB3" w:rsidTr="009F4CF2">
        <w:trPr>
          <w:trHeight w:val="146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36360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DF0220" w:rsidRDefault="009C0679" w:rsidP="009F4CF2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ՖԼԵՇ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ԿՍԲ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DB53C1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116E3D" w:rsidRDefault="00B06CBA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42120000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116E3D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42120</w:t>
            </w:r>
            <w:bookmarkStart w:id="0" w:name="_GoBack"/>
            <w:bookmarkEnd w:id="0"/>
            <w:r>
              <w:rPr>
                <w:rFonts w:ascii="GHEA Grapalat" w:hAnsi="GHEA Grapalat" w:cs="Arial"/>
                <w:sz w:val="20"/>
                <w:lang w:val="ru-RU"/>
              </w:rPr>
              <w:t>000</w:t>
            </w:r>
          </w:p>
        </w:tc>
      </w:tr>
      <w:tr w:rsidR="009C0679" w:rsidRPr="00806DB3" w:rsidTr="009F4CF2">
        <w:trPr>
          <w:trHeight w:val="146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06EE1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06EE1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06EE1" w:rsidRDefault="009C0679" w:rsidP="009F4CF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9C0679" w:rsidRPr="00806DB3" w:rsidTr="009F4CF2">
        <w:trPr>
          <w:trHeight w:val="146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D0373" w:rsidRDefault="009C0679" w:rsidP="009F4CF2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9C0679" w:rsidRPr="00806DB3" w:rsidTr="009F4CF2">
        <w:trPr>
          <w:trHeight w:val="15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9C0679" w:rsidRPr="00806DB3" w:rsidTr="009F4CF2">
        <w:trPr>
          <w:cantSplit/>
          <w:trHeight w:val="717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0679" w:rsidRPr="006E330D" w:rsidRDefault="009C0679" w:rsidP="009F4CF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3B6310" w:rsidRDefault="009C0679" w:rsidP="009F4CF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proofErr w:type="spellStart"/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:rsidR="009C0679" w:rsidRPr="009C5B39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9C0679" w:rsidRPr="00806DB3" w:rsidTr="009F4CF2">
        <w:trPr>
          <w:trHeight w:val="155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CC4ADB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F4A9D" w:rsidRDefault="009C0679" w:rsidP="009F4C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ՖԼԵՇ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EE4D41" w:rsidRDefault="009C0679" w:rsidP="009F4CF2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BD0CFC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.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Երեվան</w:t>
            </w:r>
            <w:proofErr w:type="spellEnd"/>
            <w:r w:rsidRPr="00BD0CFC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Ե</w:t>
            </w:r>
            <w:r w:rsidRPr="00BD0CFC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.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Կողբացու</w:t>
            </w:r>
            <w:proofErr w:type="spellEnd"/>
            <w:r w:rsidRPr="00BD0CFC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30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BD0CFC" w:rsidRDefault="009C0679" w:rsidP="009F4CF2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flashltdtender@gmail.com</w:t>
            </w:r>
          </w:p>
          <w:p w:rsidR="009C0679" w:rsidRPr="00836360" w:rsidRDefault="009C0679" w:rsidP="009F4CF2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10 53 42 33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BD0CFC" w:rsidRDefault="009C0679" w:rsidP="009F4CF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15100166690902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BD0CFC" w:rsidRDefault="009C0679" w:rsidP="009F4CF2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01808879</w:t>
            </w:r>
          </w:p>
        </w:tc>
      </w:tr>
      <w:tr w:rsidR="009C0679" w:rsidRPr="00806DB3" w:rsidTr="009F4CF2">
        <w:trPr>
          <w:trHeight w:val="155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EE4D41" w:rsidRDefault="009C0679" w:rsidP="009F4CF2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906EE1" w:rsidRDefault="009C0679" w:rsidP="009F4CF2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97962" w:rsidRDefault="009C0679" w:rsidP="009F4CF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97962" w:rsidRDefault="009C0679" w:rsidP="009F4CF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C0679" w:rsidRPr="004A14C5" w:rsidTr="009F4CF2">
        <w:trPr>
          <w:trHeight w:val="645"/>
        </w:trPr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116E3D" w:rsidRDefault="009C0679" w:rsidP="009F4CF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AB307B" w:rsidRDefault="009C0679" w:rsidP="009F4CF2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15973" w:rsidRDefault="009C0679" w:rsidP="009F4CF2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815973" w:rsidRDefault="009C0679" w:rsidP="009F4CF2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79" w:rsidRPr="004A14C5" w:rsidRDefault="009C0679" w:rsidP="009F4CF2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9C0679" w:rsidRPr="004A14C5" w:rsidTr="009F4CF2">
        <w:trPr>
          <w:trHeight w:val="288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4A14C5" w:rsidTr="009F4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7001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9C0679" w:rsidRPr="004A14C5" w:rsidTr="009F4CF2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806DB3" w:rsidTr="009F4CF2">
        <w:trPr>
          <w:trHeight w:val="288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9C0679" w:rsidRPr="003C38D0" w:rsidRDefault="009C0679" w:rsidP="009F4CF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մասնակիցները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ներկայացնել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կնքված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արդյունքի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ընդունման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համատեղ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հրապարակվելուց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հետո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օրվա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կից</w:t>
            </w:r>
            <w:proofErr w:type="spellEnd"/>
            <w:proofErr w:type="gram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ներկայացվում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է՝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տրամադրված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ա.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գերազանցել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երկուսը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բ.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անձամբ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կատարի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գործողությունները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է.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ստորագրված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հայտարարություններ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՝ «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5.1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2-րդ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նախատեսված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շահերի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բախման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բացակայության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9C0679" w:rsidRPr="003C38D0" w:rsidRDefault="009C0679" w:rsidP="009F4CF2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3)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հեռախոսահամարները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միջոցով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կապ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հաստատել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վերջինիս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9C0679" w:rsidRPr="003C38D0" w:rsidRDefault="009C0679" w:rsidP="009F4CF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4)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դեպքում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նաև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վկայականի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պատճենը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ղեկավարի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պաշտոնական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9C0679" w:rsidRPr="00B06CBA" w:rsidTr="009F4CF2">
        <w:trPr>
          <w:trHeight w:val="664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C0679" w:rsidRPr="00B06CBA" w:rsidTr="009F4CF2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C0679" w:rsidRPr="00B06CBA" w:rsidTr="009F4CF2">
        <w:trPr>
          <w:trHeight w:val="427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C0679" w:rsidRPr="00B06CBA" w:rsidTr="009F4CF2">
        <w:trPr>
          <w:trHeight w:val="361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0679" w:rsidRPr="00B06CBA" w:rsidTr="009F4CF2">
        <w:trPr>
          <w:trHeight w:val="427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C0679" w:rsidRPr="00B06CBA" w:rsidTr="009F4CF2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9C0679" w:rsidRPr="00806DB3" w:rsidTr="009F4CF2">
        <w:trPr>
          <w:trHeight w:val="427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7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9C0679" w:rsidRPr="00806DB3" w:rsidTr="009F4CF2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9C0679" w:rsidRPr="00806DB3" w:rsidRDefault="009C0679" w:rsidP="009F4C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0679" w:rsidRPr="00806DB3" w:rsidTr="009F4CF2">
        <w:trPr>
          <w:trHeight w:val="227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0679" w:rsidRPr="00806DB3" w:rsidTr="009F4CF2">
        <w:trPr>
          <w:trHeight w:val="47"/>
        </w:trPr>
        <w:tc>
          <w:tcPr>
            <w:tcW w:w="3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1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4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679" w:rsidRPr="00806DB3" w:rsidRDefault="009C0679" w:rsidP="009F4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9C0679" w:rsidRPr="00806DB3" w:rsidTr="009F4CF2">
        <w:trPr>
          <w:trHeight w:val="448"/>
        </w:trPr>
        <w:tc>
          <w:tcPr>
            <w:tcW w:w="3548" w:type="dxa"/>
            <w:gridSpan w:val="9"/>
            <w:shd w:val="clear" w:color="auto" w:fill="auto"/>
            <w:vAlign w:val="center"/>
          </w:tcPr>
          <w:p w:rsidR="009C0679" w:rsidRPr="00116E3D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Պապիկյան</w:t>
            </w:r>
            <w:proofErr w:type="spellEnd"/>
          </w:p>
        </w:tc>
        <w:tc>
          <w:tcPr>
            <w:tcW w:w="4105" w:type="dxa"/>
            <w:gridSpan w:val="16"/>
            <w:shd w:val="clear" w:color="auto" w:fill="auto"/>
            <w:vAlign w:val="center"/>
          </w:tcPr>
          <w:p w:rsidR="009C0679" w:rsidRPr="00116E3D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4" w:type="dxa"/>
            <w:gridSpan w:val="13"/>
            <w:shd w:val="clear" w:color="auto" w:fill="auto"/>
            <w:vAlign w:val="center"/>
          </w:tcPr>
          <w:p w:rsidR="009C0679" w:rsidRPr="00116E3D" w:rsidRDefault="009C0679" w:rsidP="009F4C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:rsidR="009C0679" w:rsidRPr="00596A17" w:rsidRDefault="009C0679" w:rsidP="009C0679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lastRenderedPageBreak/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proofErr w:type="spellEnd"/>
      <w:r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proofErr w:type="spellEnd"/>
      <w:r w:rsidRPr="00BD0CFC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proofErr w:type="spellEnd"/>
      <w:r w:rsidRPr="00BD0CFC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Pr="00BD0CFC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p w:rsidR="002F43F3" w:rsidRDefault="002F43F3"/>
    <w:sectPr w:rsidR="002F43F3" w:rsidSect="00D17F19">
      <w:footerReference w:type="even" r:id="rId7"/>
      <w:footerReference w:type="default" r:id="rId8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3D" w:rsidRDefault="0006693D">
      <w:r>
        <w:separator/>
      </w:r>
    </w:p>
  </w:endnote>
  <w:endnote w:type="continuationSeparator" w:id="0">
    <w:p w:rsidR="0006693D" w:rsidRDefault="0006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0" w:rsidRDefault="009C0679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FD0" w:rsidRDefault="0006693D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0" w:rsidRDefault="009C0679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CBA">
      <w:rPr>
        <w:rStyle w:val="a5"/>
        <w:noProof/>
      </w:rPr>
      <w:t>4</w:t>
    </w:r>
    <w:r>
      <w:rPr>
        <w:rStyle w:val="a5"/>
      </w:rPr>
      <w:fldChar w:fldCharType="end"/>
    </w:r>
  </w:p>
  <w:p w:rsidR="00105FD0" w:rsidRDefault="0006693D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3D" w:rsidRDefault="0006693D">
      <w:r>
        <w:separator/>
      </w:r>
    </w:p>
  </w:footnote>
  <w:footnote w:type="continuationSeparator" w:id="0">
    <w:p w:rsidR="0006693D" w:rsidRDefault="0006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29"/>
    <w:rsid w:val="0006693D"/>
    <w:rsid w:val="00292329"/>
    <w:rsid w:val="002F43F3"/>
    <w:rsid w:val="009C0679"/>
    <w:rsid w:val="00B0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5BEB"/>
  <w15:chartTrackingRefBased/>
  <w15:docId w15:val="{7124D2AC-2867-4284-88A7-F192B4B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7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C067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67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C067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C06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9C0679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uiPriority w:val="99"/>
    <w:rsid w:val="009C067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C067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C067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C0679"/>
  </w:style>
  <w:style w:type="paragraph" w:styleId="a6">
    <w:name w:val="footer"/>
    <w:basedOn w:val="a"/>
    <w:link w:val="a7"/>
    <w:rsid w:val="009C067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C067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5535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2026-02-05T06:31:00Z</dcterms:created>
  <dcterms:modified xsi:type="dcterms:W3CDTF">2026-02-05T10:44:00Z</dcterms:modified>
</cp:coreProperties>
</file>