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AA596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մայիսի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AA596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ԷԱՃԱՊՁԲ-</w:t>
      </w:r>
      <w:r w:rsidR="00AA596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22/168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proofErr w:type="spellStart"/>
      <w:r w:rsidR="00AA5960" w:rsidRPr="00AA5960">
        <w:rPr>
          <w:rFonts w:ascii="GHEA Grapalat" w:hAnsi="GHEA Grapalat" w:cs="Calibri"/>
          <w:b/>
          <w:color w:val="000000"/>
          <w:szCs w:val="16"/>
        </w:rPr>
        <w:t>համակարգչային</w:t>
      </w:r>
      <w:proofErr w:type="spellEnd"/>
      <w:r w:rsidR="00AA5960" w:rsidRPr="00AA5960">
        <w:rPr>
          <w:rFonts w:ascii="GHEA Grapalat" w:hAnsi="GHEA Grapalat" w:cs="Calibri"/>
          <w:b/>
          <w:color w:val="000000"/>
          <w:szCs w:val="16"/>
        </w:rPr>
        <w:t xml:space="preserve"> </w:t>
      </w:r>
      <w:proofErr w:type="spellStart"/>
      <w:r w:rsidR="00AA5960" w:rsidRPr="00AA5960">
        <w:rPr>
          <w:rFonts w:ascii="GHEA Grapalat" w:hAnsi="GHEA Grapalat" w:cs="Calibri"/>
          <w:b/>
          <w:color w:val="000000"/>
          <w:szCs w:val="16"/>
        </w:rPr>
        <w:t>սերվերների</w:t>
      </w:r>
      <w:proofErr w:type="spellEnd"/>
      <w:r w:rsidRPr="00AC73A6"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AC73A6">
        <w:rPr>
          <w:rFonts w:ascii="GHEA Grapalat" w:hAnsi="GHEA Grapalat" w:cs="Sylfaen"/>
        </w:rPr>
        <w:t>ԷԱՃԱՊՁԲ-</w:t>
      </w:r>
      <w:r w:rsidR="00AA5960">
        <w:rPr>
          <w:rFonts w:ascii="GHEA Grapalat" w:hAnsi="GHEA Grapalat" w:cs="Sylfaen"/>
        </w:rPr>
        <w:t>22/168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A5960">
        <w:rPr>
          <w:rFonts w:ascii="GHEA Grapalat" w:hAnsi="GHEA Grapalat" w:cs="Sylfaen"/>
        </w:rPr>
        <w:t>1</w:t>
      </w:r>
      <w:r w:rsidR="00AC73A6">
        <w:rPr>
          <w:rFonts w:ascii="GHEA Grapalat" w:hAnsi="GHEA Grapalat" w:cs="Sylfaen"/>
        </w:rPr>
        <w:t>8.0</w:t>
      </w:r>
      <w:r w:rsidR="00AA5960">
        <w:rPr>
          <w:rFonts w:ascii="GHEA Grapalat" w:hAnsi="GHEA Grapalat" w:cs="Sylfaen"/>
          <w:lang w:val="hy-AM"/>
        </w:rPr>
        <w:t>5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AC73A6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F6325">
        <w:rPr>
          <w:rFonts w:ascii="GHEA Grapalat" w:hAnsi="GHEA Grapalat" w:cs="Sylfaen"/>
        </w:rPr>
        <w:t>1</w:t>
      </w:r>
      <w:r w:rsidR="00AA5960">
        <w:rPr>
          <w:rFonts w:ascii="GHEA Grapalat" w:hAnsi="GHEA Grapalat" w:cs="Sylfaen"/>
          <w:lang w:val="hy-AM"/>
        </w:rPr>
        <w:t>9</w:t>
      </w:r>
      <w:r>
        <w:rPr>
          <w:rFonts w:ascii="GHEA Grapalat" w:hAnsi="GHEA Grapalat" w:cs="Sylfaen"/>
        </w:rPr>
        <w:t>.</w:t>
      </w:r>
      <w:r w:rsidR="00AC73A6">
        <w:rPr>
          <w:rFonts w:ascii="GHEA Grapalat" w:hAnsi="GHEA Grapalat" w:cs="Sylfaen"/>
          <w:lang w:val="hy-AM"/>
        </w:rPr>
        <w:t>0</w:t>
      </w:r>
      <w:r w:rsidR="00AA5960">
        <w:rPr>
          <w:rFonts w:ascii="GHEA Grapalat" w:hAnsi="GHEA Grapalat" w:cs="Sylfaen"/>
          <w:lang w:val="hy-AM"/>
        </w:rPr>
        <w:t>5</w:t>
      </w:r>
      <w:r w:rsidR="00475011">
        <w:rPr>
          <w:rFonts w:ascii="GHEA Grapalat" w:hAnsi="GHEA Grapalat" w:cs="Sylfaen"/>
        </w:rPr>
        <w:t>.202</w:t>
      </w:r>
      <w:r w:rsidR="00AC73A6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:rsidR="00AC73A6" w:rsidRPr="00B12BCC" w:rsidRDefault="00AC73A6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Pr="00B12BCC">
        <w:rPr>
          <w:rFonts w:ascii="GHEA Grapalat" w:hAnsi="GHEA Grapalat" w:cs="Sylfaen"/>
          <w:b/>
          <w:lang w:val="hy-AM"/>
        </w:rPr>
        <w:t>1</w:t>
      </w:r>
    </w:p>
    <w:p w:rsidR="00EB2A8D" w:rsidRDefault="00EB2A8D" w:rsidP="00EB2A8D">
      <w:pPr>
        <w:spacing w:after="0"/>
        <w:ind w:firstLine="540"/>
        <w:jc w:val="both"/>
        <w:rPr>
          <w:rFonts w:ascii="GHEA Grapalat" w:hAnsi="GHEA Grapalat" w:cs="Times Armenian"/>
          <w:lang w:val="hy-AM"/>
        </w:rPr>
      </w:pPr>
      <w:r w:rsidRPr="00EB2A8D">
        <w:rPr>
          <w:rFonts w:ascii="GHEA Grapalat" w:hAnsi="GHEA Grapalat" w:cs="Times Armenian"/>
          <w:lang w:val="hy-AM"/>
        </w:rPr>
        <w:t>Հարգելի մրցութային հանձնաժողով, Խնդրում եմ տրամադրել ստորև նշված տեղեկությունները 1. Սերվերային հանգույցում առկա սարքավորումների գումարային հզորությունը (Էլեկտրական բեռը), 2. Արդյո՞ք նշված «առնվազն 15 կՎտ սառեցման հզորությունը» և «առնվազն 3200 մխ/ժ օդի շրջանառության ծավալը» պահանջները վերաբերվում են ընդհանուր հովացման համակարգին, թե՞ նշված երկու հանգույցներից յուրաքանչյուրի հզորությունն է, 3. Արդյո՞ք հովացման համակարգի համար նույնպես պահանջվում է տեխնիկական սպասարկում, ինչպես հոսանքի գեներատորի դեպքում, 4. Արդյո՞ք նշված «Եռաֆազ Մալուխ - մինչեւ 120մ մետր» չափսը հիմնական բաշխիչ վահանակից մինչև գեներատոր նախատեսվող հեռավորությունն է, թե՞ նաև ներառում է գեներատորից մինչև սերվերային հանգույց հեռավորությունը, 5. նշված հզորությունների դեպքում հիմնական բաշխիչ վահանակից դեպի գեներատոր գնացող հոսանքագիծը ցանկալի է լինի 5x25մմ2 ՝ հաշվի առնելով տեղական շուկայում առկա մալուխների որակը։ 6. Խնդրում ենք նշել առկա անխափան սնուցման սարքի/երի (UPS) հզորությունը/ները, մոդելը/ները, մուտքային ֆազերի քանակը, միացման տեսակը (անմիջապես մալուխով միացում-hard wire, թե՞ որևէ վարդակ–խրոց տարբերակով), 7. Հոսանքի գեներատորի և Հոսանքի կապուղիների մասում չկա նշված որևէ պահանջ կամ նկարագրություն</w:t>
      </w:r>
      <w:r w:rsidRPr="00EB2A8D">
        <w:rPr>
          <w:rFonts w:ascii="MS Mincho" w:eastAsia="MS Mincho" w:hAnsi="MS Mincho" w:cs="MS Mincho" w:hint="eastAsia"/>
          <w:lang w:val="hy-AM"/>
        </w:rPr>
        <w:t>․</w:t>
      </w:r>
      <w:r w:rsidRPr="00EB2A8D">
        <w:rPr>
          <w:rFonts w:ascii="GHEA Grapalat" w:hAnsi="GHEA Grapalat" w:cs="Times Armenian"/>
          <w:lang w:val="hy-AM"/>
        </w:rPr>
        <w:t xml:space="preserve"> a. քաղաքային էլեկտրաէներգիայի մատակարարման խափանման դեպքում գեներատորի (էլեկտրաէներգիայի պահուստային աղբյուրի) ավտոմատ գործարկման և Էլեկտրական բեռը պահուստային աղբյուրի սնուցմամբ ապահովելու ավտոմատ համակարգի (Автоматический ввод резерва - АВР) վերաբերյալ, ինչի բացակայության դեպքում գեներատորի գործարկումը և առկա բեռի փոխանցումը գեներատոր վրա պետք է կատարվի ձեռքով և բնականաբար կախված է մարդկային գործոնից, ինչի պարագայում գեներատորի առկայությունը չի լուծում բուն խնդիրը: (որպես տեղեկություն</w:t>
      </w:r>
      <w:r w:rsidRPr="00EB2A8D">
        <w:rPr>
          <w:rFonts w:ascii="MS Mincho" w:eastAsia="MS Mincho" w:hAnsi="MS Mincho" w:cs="MS Mincho" w:hint="eastAsia"/>
          <w:lang w:val="hy-AM"/>
        </w:rPr>
        <w:t>․</w:t>
      </w:r>
      <w:r w:rsidRPr="00EB2A8D">
        <w:rPr>
          <w:rFonts w:ascii="GHEA Grapalat" w:hAnsi="GHEA Grapalat" w:cs="Times Armenian"/>
          <w:lang w:val="hy-AM"/>
        </w:rPr>
        <w:t xml:space="preserve"> պահուստային աղբյուրի սնուցման համակարգը (АВР) առանձին համակարգ է), b. հիմնական բաշխիչ վահանակից դեպի գեներատոր գնացող հոսանքագծի վրա պետք է լինի առանձին ավտոմատ-անջատիչ համապատասխան հզորության։ Արդյո՞ք նախատեսվում է ունենալ այդպիսի անջատիչ և հիմնական բաշխիչ վահանակի հատվածում աշխատանքները ո՞վ է կատարելու</w:t>
      </w:r>
      <w:r w:rsidRPr="00EB2A8D">
        <w:rPr>
          <w:rFonts w:ascii="MS Mincho" w:eastAsia="MS Mincho" w:hAnsi="MS Mincho" w:cs="MS Mincho" w:hint="eastAsia"/>
          <w:lang w:val="hy-AM"/>
        </w:rPr>
        <w:t>․</w:t>
      </w:r>
      <w:r w:rsidRPr="00EB2A8D">
        <w:rPr>
          <w:rFonts w:ascii="GHEA Grapalat" w:hAnsi="GHEA Grapalat" w:cs="Times Armenian"/>
          <w:lang w:val="hy-AM"/>
        </w:rPr>
        <w:t xml:space="preserve"> Պատվիրատուն, թե Մատակարարը և ու՞մ միջոցներով</w:t>
      </w:r>
      <w:r w:rsidRPr="00EB2A8D">
        <w:rPr>
          <w:rFonts w:ascii="MS Mincho" w:eastAsia="MS Mincho" w:hAnsi="MS Mincho" w:cs="MS Mincho" w:hint="eastAsia"/>
          <w:lang w:val="hy-AM"/>
        </w:rPr>
        <w:t>․</w:t>
      </w:r>
      <w:r w:rsidRPr="00EB2A8D">
        <w:rPr>
          <w:rFonts w:ascii="GHEA Grapalat" w:hAnsi="GHEA Grapalat" w:cs="Times Armenian"/>
          <w:lang w:val="hy-AM"/>
        </w:rPr>
        <w:t xml:space="preserve"> c. Սերվերային հանգույցում կամ հարակից սենյակում/տեղում էլեկտրաէներգիայի բաշխիչ վահանակի վերաբերյալ։ Արդյո՞ք առկա է կամ նախատեսվում է ունենալ այդպիսի հանգույց։</w:t>
      </w:r>
    </w:p>
    <w:p w:rsidR="006850C6" w:rsidRPr="00EB2A8D" w:rsidRDefault="006850C6" w:rsidP="00EB2A8D">
      <w:pPr>
        <w:spacing w:after="0"/>
        <w:ind w:firstLine="540"/>
        <w:jc w:val="both"/>
        <w:rPr>
          <w:rFonts w:ascii="GHEA Grapalat" w:hAnsi="GHEA Grapalat" w:cs="Times Armenian"/>
          <w:lang w:val="hy-AM"/>
        </w:rPr>
      </w:pPr>
    </w:p>
    <w:p w:rsidR="00AC73A6" w:rsidRPr="00B12BCC" w:rsidRDefault="00AC73A6" w:rsidP="00AC73A6">
      <w:pPr>
        <w:ind w:firstLine="540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lastRenderedPageBreak/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Pr="00B12BCC">
        <w:rPr>
          <w:rFonts w:ascii="GHEA Grapalat" w:hAnsi="GHEA Grapalat" w:cs="Sylfaen"/>
          <w:b/>
          <w:lang w:val="hy-AM"/>
        </w:rPr>
        <w:t>2</w:t>
      </w:r>
    </w:p>
    <w:p w:rsidR="00EB2A8D" w:rsidRPr="00EB2A8D" w:rsidRDefault="00EB2A8D" w:rsidP="00EB2A8D">
      <w:pPr>
        <w:ind w:firstLine="450"/>
        <w:jc w:val="both"/>
        <w:rPr>
          <w:rFonts w:ascii="GHEA Grapalat" w:hAnsi="GHEA Grapalat" w:cs="Sylfaen"/>
          <w:szCs w:val="23"/>
          <w:shd w:val="clear" w:color="auto" w:fill="FFFFFF"/>
          <w:lang w:val="hy-AM"/>
        </w:rPr>
      </w:pPr>
      <w:r w:rsidRPr="00EB2A8D">
        <w:rPr>
          <w:rFonts w:ascii="GHEA Grapalat" w:hAnsi="GHEA Grapalat" w:cs="Sylfaen"/>
          <w:szCs w:val="23"/>
          <w:shd w:val="clear" w:color="auto" w:fill="FFFFFF"/>
          <w:lang w:val="hy-AM"/>
        </w:rPr>
        <w:t>Հարգելի Գործընկեր, խնդրում ենք տեղեկացնել</w:t>
      </w:r>
      <w:r w:rsidRPr="00EB2A8D">
        <w:rPr>
          <w:rFonts w:ascii="MS Mincho" w:eastAsia="MS Mincho" w:hAnsi="MS Mincho" w:cs="MS Mincho" w:hint="eastAsia"/>
          <w:szCs w:val="23"/>
          <w:shd w:val="clear" w:color="auto" w:fill="FFFFFF"/>
          <w:lang w:val="hy-AM"/>
        </w:rPr>
        <w:t>․</w:t>
      </w:r>
      <w:r w:rsidRPr="00EB2A8D">
        <w:rPr>
          <w:rFonts w:ascii="GHEA Grapalat" w:hAnsi="GHEA Grapalat" w:cs="Sylfaen"/>
          <w:szCs w:val="23"/>
          <w:shd w:val="clear" w:color="auto" w:fill="FFFFFF"/>
          <w:lang w:val="hy-AM"/>
        </w:rPr>
        <w:t xml:space="preserve"> –արդյո՞ք արդեն վերանորոգված է նախատեսվող նոր սերվերային սենյակը, –նախատեսվող նոր սերվերային սենյակի պատը, որի վրա պետք է մեծացնել դռան բացվածքը, քարի շարվածք է, թե՞ մոնոլիտ բետոն, –հնարավոր է՞ արդյոք կատարել տեղազննում նոր սերվերային սենյակի սխեմատիկ պատկերում նշված հատվածներում։</w:t>
      </w:r>
    </w:p>
    <w:p w:rsidR="00AC73A6" w:rsidRPr="00AC73A6" w:rsidRDefault="00AC73A6" w:rsidP="00AC73A6">
      <w:pPr>
        <w:shd w:val="clear" w:color="auto" w:fill="FFFFFF"/>
        <w:spacing w:line="240" w:lineRule="auto"/>
        <w:ind w:firstLine="180"/>
        <w:rPr>
          <w:rFonts w:ascii="Sylfaen" w:eastAsia="Times New Roman" w:hAnsi="Sylfaen"/>
          <w:sz w:val="20"/>
          <w:lang w:val="hy-AM"/>
        </w:rPr>
      </w:pPr>
    </w:p>
    <w:p w:rsidR="00AC73A6" w:rsidRPr="0001795A" w:rsidRDefault="00AC73A6" w:rsidP="00AC73A6">
      <w:pPr>
        <w:spacing w:after="0"/>
        <w:ind w:firstLine="270"/>
        <w:rPr>
          <w:rFonts w:ascii="GHEA Grapalat" w:hAnsi="GHEA Grapalat" w:cs="Sylfaen"/>
          <w:b/>
          <w:lang w:val="hy-AM"/>
        </w:rPr>
      </w:pPr>
      <w:r w:rsidRPr="0001795A">
        <w:rPr>
          <w:rFonts w:ascii="GHEA Grapalat" w:hAnsi="GHEA Grapalat" w:cs="Sylfaen"/>
          <w:b/>
          <w:lang w:val="hy-AM"/>
        </w:rPr>
        <w:t>Պարզաբանում 1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ind w:firstLine="540"/>
        <w:jc w:val="both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Հարգելի մրցութային հանձնաժողով, Խնդրում եմ տրամադրել ստորև նշված տեղեկությունները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jc w:val="both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1.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Սերվերային հանգույցում առկա սարքավորումների գումարային հզորությունը (Էլեկտրական բեռը),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jc w:val="both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Պատասխան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- մինչև 10կՎտ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jc w:val="both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2.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Արդյո՞ք նշված «առնվազն 15 կՎտ սառեցման հզորությունը» և «առնվազն 3200 մխ/ժ օդի շրջանառության ծավալը» պահանջները վերաբերվում են ընդհանուր հովացման համակարգին, թե՞ նշված երկու հանգույցներից յուրաքանչյուրի հզորությունն է,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Պատասխան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֊ մեկ հանգույցի հզորությունն է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br/>
        <w:t>3. Արդյո՞ք հովացման համակարգի համար նույնպես պահանջվում է տեխնիկական սպասարկում, ինչպես հոսանքի գեներատորի դեպքում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Պատասխան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֊ ոչ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4. Արդյո՞ք նշված «Եռաֆազ Մալուխ - մինչեւ 120մ մետր» չափսը հիմնական բաշխիչ վահանակից մինչև գեներատոր նախատեսվող հեռավորությունն է, թե՞ նաև ներառում է գեներատորից մինչև սերվերային հանգույց հեռավորությունը,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Պատասխան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֊ ներառում է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br/>
        <w:t>5. նշված հզորությունների դեպքում հիմնական բաշխիչ վահանակից դեպի գեներատոր գնացող հոսանքագիծը ցանկալի է լինի 5x25մմ2 ՝ հաշվի առնելով տեղական շուկայում առկա մալուխների որակը։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Պատասխան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֊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ընդունելի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է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6.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Խնդրում ենք նշել առկա անխափան սնուցման սարքի/երի (UPS) հզորությունը/ները, մոդելը/ները, մուտքային ֆազերի քանակը, միացման տեսակը (անմիջապես մալուխով միացում-hard wire, թե՞ որևէ վարդակ–խրոց տարբերակով),</w:t>
      </w:r>
    </w:p>
    <w:p w:rsidR="002A6364" w:rsidRPr="002A6364" w:rsidRDefault="002A6364" w:rsidP="002A6364">
      <w:pPr>
        <w:pStyle w:val="v1msonormal"/>
        <w:shd w:val="clear" w:color="auto" w:fill="FFFFFF"/>
        <w:spacing w:before="0" w:beforeAutospacing="0" w:after="0" w:afterAutospacing="0" w:line="251" w:lineRule="atLeast"/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</w:pP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Պատասխան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֊ DELL 10կՎտ, APS 5կՎտ, APS 1.5կՎտ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br/>
        <w:t>մուտքային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ֆազերի քանակը՝ 1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br/>
        <w:t>7.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Հոսանքի գեներատորի և Հոսանքի կապուղիների մասում չկա նշված որևէ պահանջ կամ նկարագրություն</w:t>
      </w:r>
      <w:r w:rsidRPr="002A6364">
        <w:rPr>
          <w:rFonts w:ascii="MS Mincho" w:eastAsia="MS Mincho" w:hAnsi="MS Mincho" w:cs="MS Mincho" w:hint="eastAsia"/>
          <w:sz w:val="22"/>
          <w:szCs w:val="23"/>
          <w:shd w:val="clear" w:color="auto" w:fill="FFFFFF"/>
          <w:lang w:val="hy-AM"/>
        </w:rPr>
        <w:t>․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a. քաղաքային էլեկտրաէներգիայի մատակարարման խափանման դեպքում գեներատորի (էլեկտրաէներգիայի պահուստային աղբյուրի) ավտոմատ գործարկման և Էլեկտրական բեռը պահուստային աղբյուրի սնուցմամբ ապահովելու ավտոմատ համակարգի (Автоматический ввод резерва - АВР) վերաբերյալ, ինչի բացակայության դեպքում գեներատորի գործարկումը և առկա բեռի փոխանցումը գեներատոր վրա պետք է կատարվի ձեռքով և բնականաբար կախված է մարդկային գործոնից, ինչի պարագայում գեներատորի առկայությունը չի լուծում բուն խնդիրը: (որպես տեղեկություն</w:t>
      </w:r>
      <w:r w:rsidRPr="002A6364">
        <w:rPr>
          <w:rFonts w:ascii="MS Mincho" w:eastAsia="MS Mincho" w:hAnsi="MS Mincho" w:cs="MS Mincho" w:hint="eastAsia"/>
          <w:sz w:val="22"/>
          <w:szCs w:val="23"/>
          <w:shd w:val="clear" w:color="auto" w:fill="FFFFFF"/>
          <w:lang w:val="hy-AM"/>
        </w:rPr>
        <w:t>․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պահուստային աղբյուրի սնուցման համակարգը (АВР) առանձին համակարգ է), b. հիմնական բաշխիչ վահանակից դեպի գեներատոր գնացող հոսանքագծի վրա պետք է լինի առանձին ավտոմատ-անջատիչ համապատասխան հզորության։ Արդյո՞ք նախատեսվում է ունենալ այդպիսի անջատիչ և հիմնական բաշխիչ վահանակի հատվածում աշխատանքները ո՞վ է կատարելու</w:t>
      </w:r>
      <w:r w:rsidRPr="002A6364">
        <w:rPr>
          <w:rFonts w:ascii="MS Mincho" w:eastAsia="MS Mincho" w:hAnsi="MS Mincho" w:cs="MS Mincho" w:hint="eastAsia"/>
          <w:sz w:val="22"/>
          <w:szCs w:val="23"/>
          <w:shd w:val="clear" w:color="auto" w:fill="FFFFFF"/>
          <w:lang w:val="hy-AM"/>
        </w:rPr>
        <w:t>․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Պատվիրատուն, թե Մատակարարը և ու՞մ միջոցներով</w:t>
      </w:r>
      <w:r w:rsidRPr="002A6364">
        <w:rPr>
          <w:rFonts w:ascii="MS Mincho" w:eastAsia="MS Mincho" w:hAnsi="MS Mincho" w:cs="MS Mincho" w:hint="eastAsia"/>
          <w:sz w:val="22"/>
          <w:szCs w:val="23"/>
          <w:shd w:val="clear" w:color="auto" w:fill="FFFFFF"/>
          <w:lang w:val="hy-AM"/>
        </w:rPr>
        <w:t>․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c. Սերվերային հանգույցում կամ հարակից սենյակում/տեղում էլեկտրաէներգիայի բաշխիչ վահանակի վերաբերյալ։ Արդյո՞ք առկա է կամ նախատեսվում է ունենալ այդպիսի հանգույց։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br/>
        <w:t>Պատասխան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֊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Երևանի</w:t>
      </w:r>
      <w:r w:rsidRPr="002A6364">
        <w:rPr>
          <w:rFonts w:ascii="Calibri" w:eastAsiaTheme="minorEastAsia" w:hAnsi="Calibri" w:cs="Calibri"/>
          <w:sz w:val="22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>քաղաքապետարանը ունի հոսանքի սնուցման 2 աղբյուր</w:t>
      </w:r>
      <w:r w:rsidRPr="002A6364">
        <w:rPr>
          <w:rFonts w:ascii="MS Mincho" w:eastAsia="MS Mincho" w:hAnsi="MS Mincho" w:cs="MS Mincho" w:hint="eastAsia"/>
          <w:sz w:val="22"/>
          <w:szCs w:val="23"/>
          <w:shd w:val="clear" w:color="auto" w:fill="FFFFFF"/>
          <w:lang w:val="hy-AM"/>
        </w:rPr>
        <w:t>․</w:t>
      </w:r>
      <w:r w:rsidRPr="002A6364">
        <w:rPr>
          <w:rFonts w:ascii="GHEA Grapalat" w:eastAsiaTheme="minorEastAsia" w:hAnsi="GHEA Grapalat" w:cs="Sylfaen"/>
          <w:sz w:val="22"/>
          <w:szCs w:val="23"/>
          <w:shd w:val="clear" w:color="auto" w:fill="FFFFFF"/>
          <w:lang w:val="hy-AM"/>
        </w:rPr>
        <w:t xml:space="preserve"> որոնցից մեկի բացակայության պարագայում մյուսը ինքնաշխատ կերպով գործարկվում է։ Հոսանքի գեներատորը պետք է ինքնաշխատ կերպով գործարկվի սերվերային հանգույցում հոսանքի բացակայության պարագայում։</w:t>
      </w:r>
    </w:p>
    <w:p w:rsidR="0001795A" w:rsidRPr="002A6364" w:rsidRDefault="0001795A" w:rsidP="00AC73A6">
      <w:pPr>
        <w:spacing w:after="0"/>
        <w:ind w:firstLine="270"/>
        <w:rPr>
          <w:rFonts w:ascii="GHEA Grapalat" w:hAnsi="GHEA Grapalat" w:cs="Sylfaen"/>
          <w:szCs w:val="23"/>
          <w:shd w:val="clear" w:color="auto" w:fill="FFFFFF"/>
          <w:lang w:val="hy-AM"/>
        </w:rPr>
      </w:pPr>
    </w:p>
    <w:p w:rsidR="0001795A" w:rsidRPr="00EB2A8D" w:rsidRDefault="0001795A" w:rsidP="00AC73A6">
      <w:pPr>
        <w:spacing w:after="0"/>
        <w:ind w:firstLine="270"/>
        <w:rPr>
          <w:rFonts w:ascii="GHEA Grapalat" w:hAnsi="GHEA Grapalat" w:cs="Sylfaen"/>
          <w:highlight w:val="yellow"/>
          <w:lang w:val="hy-AM"/>
        </w:rPr>
      </w:pPr>
    </w:p>
    <w:p w:rsidR="00AC73A6" w:rsidRPr="0001795A" w:rsidRDefault="00AC73A6" w:rsidP="00AC73A6">
      <w:pPr>
        <w:spacing w:after="0"/>
        <w:ind w:firstLine="270"/>
        <w:rPr>
          <w:rFonts w:ascii="GHEA Grapalat" w:hAnsi="GHEA Grapalat" w:cs="Sylfaen"/>
          <w:b/>
          <w:lang w:val="hy-AM"/>
        </w:rPr>
      </w:pPr>
      <w:r w:rsidRPr="0001795A">
        <w:rPr>
          <w:rFonts w:ascii="GHEA Grapalat" w:hAnsi="GHEA Grapalat" w:cs="Sylfaen"/>
          <w:b/>
          <w:lang w:val="hy-AM"/>
        </w:rPr>
        <w:t>Պարզաբանում 2</w:t>
      </w:r>
    </w:p>
    <w:p w:rsidR="00AC73A6" w:rsidRPr="002A6364" w:rsidRDefault="002A6364" w:rsidP="00AC73A6">
      <w:pPr>
        <w:spacing w:after="0"/>
        <w:ind w:firstLine="270"/>
        <w:jc w:val="both"/>
        <w:rPr>
          <w:rFonts w:ascii="GHEA Grapalat" w:hAnsi="GHEA Grapalat" w:cs="Sylfaen"/>
          <w:szCs w:val="23"/>
          <w:shd w:val="clear" w:color="auto" w:fill="FFFFFF"/>
          <w:lang w:val="hy-AM"/>
        </w:rPr>
      </w:pPr>
      <w:r w:rsidRPr="002A6364">
        <w:rPr>
          <w:rFonts w:ascii="GHEA Grapalat" w:hAnsi="GHEA Grapalat" w:cs="Sylfaen"/>
          <w:szCs w:val="23"/>
          <w:shd w:val="clear" w:color="auto" w:fill="FFFFFF"/>
          <w:lang w:val="hy-AM"/>
        </w:rPr>
        <w:t>Հարգելի Գործընկեր, խնդրում ենք տեղեկացնել</w:t>
      </w:r>
      <w:r w:rsidRPr="002A6364">
        <w:rPr>
          <w:rFonts w:ascii="MS Mincho" w:eastAsia="MS Mincho" w:hAnsi="MS Mincho" w:cs="MS Mincho" w:hint="eastAsia"/>
          <w:szCs w:val="23"/>
          <w:shd w:val="clear" w:color="auto" w:fill="FFFFFF"/>
          <w:lang w:val="hy-AM"/>
        </w:rPr>
        <w:t>․</w:t>
      </w:r>
      <w:r w:rsidRPr="002A6364">
        <w:rPr>
          <w:rFonts w:ascii="Calibri" w:hAnsi="Calibri" w:cs="Calibri"/>
          <w:szCs w:val="23"/>
          <w:shd w:val="clear" w:color="auto" w:fill="FFFFFF"/>
          <w:lang w:val="hy-AM"/>
        </w:rPr>
        <w:t> </w:t>
      </w:r>
      <w:r w:rsidRPr="002A6364">
        <w:rPr>
          <w:rFonts w:ascii="GHEA Grapalat" w:hAnsi="GHEA Grapalat" w:cs="GHEA Grapalat"/>
          <w:szCs w:val="23"/>
          <w:shd w:val="clear" w:color="auto" w:fill="FFFFFF"/>
          <w:lang w:val="hy-AM"/>
        </w:rPr>
        <w:t>–</w:t>
      </w:r>
      <w:r w:rsidRPr="002A6364">
        <w:rPr>
          <w:rFonts w:ascii="GHEA Grapalat" w:hAnsi="GHEA Grapalat" w:cs="Sylfaen"/>
          <w:szCs w:val="23"/>
          <w:shd w:val="clear" w:color="auto" w:fill="FFFFFF"/>
          <w:lang w:val="hy-AM"/>
        </w:rPr>
        <w:t>արդյո՞ք արդեն վերանորոգված է նախատեսվող նոր սերվերային սենյակը, –նախատեսվող նոր սերվերային սենյակի պատը, որի վրա պետք է մեծացնել դռան բացվածքը, քարի շարվածք է, թե՞ մոնոլիտ բետոն, –հնարավոր է՞ արդյոք կատարել տեղազննում նոր սերվերային սենյակի սխեմատիկ պատկերում նշված հատվածներում։</w:t>
      </w:r>
    </w:p>
    <w:p w:rsidR="002A6364" w:rsidRPr="002A6364" w:rsidRDefault="002A6364" w:rsidP="00AC73A6">
      <w:pPr>
        <w:spacing w:after="0"/>
        <w:ind w:firstLine="270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AC73A6">
        <w:rPr>
          <w:rFonts w:ascii="GHEA Grapalat" w:hAnsi="GHEA Grapalat"/>
          <w:szCs w:val="24"/>
          <w:lang w:val="hy-AM"/>
        </w:rPr>
        <w:t>ԷԱՃԱՊՁԲ-</w:t>
      </w:r>
      <w:r w:rsidR="00AA5960">
        <w:rPr>
          <w:rFonts w:ascii="GHEA Grapalat" w:hAnsi="GHEA Grapalat"/>
          <w:szCs w:val="24"/>
          <w:lang w:val="hy-AM"/>
        </w:rPr>
        <w:t>22/168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AC73A6">
        <w:rPr>
          <w:rFonts w:ascii="GHEA Grapalat" w:hAnsi="GHEA Grapalat"/>
          <w:szCs w:val="24"/>
          <w:lang w:val="hy-AM"/>
        </w:rPr>
        <w:t>ԷԱՃԱՊՁԲ-</w:t>
      </w:r>
      <w:r w:rsidR="00AA5960">
        <w:rPr>
          <w:rFonts w:ascii="GHEA Grapalat" w:hAnsi="GHEA Grapalat"/>
          <w:szCs w:val="24"/>
          <w:lang w:val="hy-AM"/>
        </w:rPr>
        <w:t>22/168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AC73A6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739" w:rsidRDefault="00BD5739" w:rsidP="001805F6">
      <w:pPr>
        <w:spacing w:after="0" w:line="240" w:lineRule="auto"/>
      </w:pPr>
      <w:r>
        <w:separator/>
      </w:r>
    </w:p>
  </w:endnote>
  <w:endnote w:type="continuationSeparator" w:id="0">
    <w:p w:rsidR="00BD5739" w:rsidRDefault="00BD5739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D57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D5739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D573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739" w:rsidRDefault="00BD5739" w:rsidP="001805F6">
      <w:pPr>
        <w:spacing w:after="0" w:line="240" w:lineRule="auto"/>
      </w:pPr>
      <w:r>
        <w:separator/>
      </w:r>
    </w:p>
  </w:footnote>
  <w:footnote w:type="continuationSeparator" w:id="0">
    <w:p w:rsidR="00BD5739" w:rsidRDefault="00BD5739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795A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93C95"/>
    <w:rsid w:val="002A6364"/>
    <w:rsid w:val="002F6325"/>
    <w:rsid w:val="00325451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C71EC"/>
    <w:rsid w:val="005C7976"/>
    <w:rsid w:val="00614290"/>
    <w:rsid w:val="00645F93"/>
    <w:rsid w:val="006850C6"/>
    <w:rsid w:val="006E5533"/>
    <w:rsid w:val="00732BE9"/>
    <w:rsid w:val="007361C9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6C40"/>
    <w:rsid w:val="00A773F5"/>
    <w:rsid w:val="00A82A81"/>
    <w:rsid w:val="00AA5960"/>
    <w:rsid w:val="00AC37A6"/>
    <w:rsid w:val="00AC73A6"/>
    <w:rsid w:val="00B054C4"/>
    <w:rsid w:val="00B36A0D"/>
    <w:rsid w:val="00BD2371"/>
    <w:rsid w:val="00BD5739"/>
    <w:rsid w:val="00BE3A36"/>
    <w:rsid w:val="00C118E7"/>
    <w:rsid w:val="00C71E62"/>
    <w:rsid w:val="00CD469C"/>
    <w:rsid w:val="00D142A9"/>
    <w:rsid w:val="00E5056E"/>
    <w:rsid w:val="00E71479"/>
    <w:rsid w:val="00EB2A8D"/>
    <w:rsid w:val="00EC3BDA"/>
    <w:rsid w:val="00F50692"/>
    <w:rsid w:val="00F62407"/>
    <w:rsid w:val="00F947C0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al"/>
    <w:rsid w:val="002A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C2CB-10C2-4E2C-912E-7A4E7A1B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22</cp:revision>
  <cp:lastPrinted>2022-01-10T06:34:00Z</cp:lastPrinted>
  <dcterms:created xsi:type="dcterms:W3CDTF">2020-08-14T11:25:00Z</dcterms:created>
  <dcterms:modified xsi:type="dcterms:W3CDTF">2022-05-19T14:03:00Z</dcterms:modified>
</cp:coreProperties>
</file>