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1EE25" w14:textId="77777777" w:rsidR="00771F89" w:rsidRPr="00C40A14" w:rsidRDefault="00771F89" w:rsidP="00771F89">
      <w:pPr>
        <w:widowControl w:val="0"/>
        <w:jc w:val="center"/>
        <w:rPr>
          <w:rFonts w:ascii="GHEA Grapalat" w:hAnsi="GHEA Grapalat" w:cs="Sylfaen"/>
          <w:b/>
          <w:sz w:val="18"/>
          <w:szCs w:val="18"/>
        </w:rPr>
      </w:pPr>
      <w:r w:rsidRPr="00C40A14">
        <w:rPr>
          <w:rFonts w:ascii="GHEA Grapalat" w:hAnsi="GHEA Grapalat"/>
          <w:b/>
          <w:sz w:val="18"/>
          <w:szCs w:val="18"/>
        </w:rPr>
        <w:t>ОБЪЯВЛЕНИЕ</w:t>
      </w:r>
    </w:p>
    <w:p w14:paraId="7BFA9364" w14:textId="77777777" w:rsidR="00673C71" w:rsidRPr="00E70BBD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  <w:r w:rsidRPr="00673C71">
        <w:rPr>
          <w:rFonts w:ascii="GHEA Grapalat" w:hAnsi="GHEA Grapalat" w:hint="eastAsia"/>
          <w:b/>
          <w:sz w:val="20"/>
        </w:rPr>
        <w:t>об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673C71">
        <w:rPr>
          <w:rFonts w:ascii="GHEA Grapalat" w:hAnsi="GHEA Grapalat" w:hint="eastAsia"/>
          <w:b/>
          <w:sz w:val="20"/>
        </w:rPr>
        <w:t>объявлении</w:t>
      </w:r>
      <w:r w:rsidRPr="00673C71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покупки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несостоявшейся</w:t>
      </w:r>
    </w:p>
    <w:p w14:paraId="56F55FDC" w14:textId="78BE1748" w:rsidR="00673C71" w:rsidRDefault="00673C71" w:rsidP="00673C71">
      <w:pPr>
        <w:widowControl w:val="0"/>
        <w:ind w:firstLine="709"/>
        <w:jc w:val="center"/>
        <w:rPr>
          <w:rFonts w:ascii="GHEA Grapalat" w:hAnsi="GHEA Grapalat"/>
          <w:b/>
          <w:sz w:val="20"/>
          <w:lang w:val="hy-AM"/>
        </w:rPr>
      </w:pPr>
      <w:r w:rsidRPr="00E70BBD">
        <w:rPr>
          <w:rFonts w:ascii="GHEA Grapalat" w:hAnsi="GHEA Grapalat" w:hint="eastAsia"/>
          <w:b/>
          <w:sz w:val="20"/>
        </w:rPr>
        <w:t>Код</w:t>
      </w:r>
      <w:r w:rsidRPr="00E70BBD">
        <w:rPr>
          <w:rFonts w:ascii="GHEA Grapalat" w:hAnsi="GHEA Grapalat"/>
          <w:b/>
          <w:sz w:val="20"/>
        </w:rPr>
        <w:t xml:space="preserve"> </w:t>
      </w:r>
      <w:r w:rsidRPr="00E70BBD">
        <w:rPr>
          <w:rFonts w:ascii="GHEA Grapalat" w:hAnsi="GHEA Grapalat" w:hint="eastAsia"/>
          <w:b/>
          <w:sz w:val="20"/>
        </w:rPr>
        <w:t>процедуры</w:t>
      </w:r>
      <w:r w:rsidRPr="00E70BBD">
        <w:rPr>
          <w:rFonts w:ascii="GHEA Grapalat" w:hAnsi="GHEA Grapalat"/>
          <w:b/>
          <w:sz w:val="20"/>
        </w:rPr>
        <w:t xml:space="preserve"> </w:t>
      </w:r>
      <w:r w:rsidR="00465513" w:rsidRPr="00465513">
        <w:rPr>
          <w:rFonts w:ascii="GHEA Grapalat" w:hAnsi="GHEA Grapalat" w:cs="Sylfaen"/>
          <w:b/>
          <w:sz w:val="22"/>
          <w:szCs w:val="22"/>
          <w:lang w:val="hy-AM"/>
        </w:rPr>
        <w:t>ՏԿԵՆ-ԲՄԽԾՁԲ-2025/</w:t>
      </w:r>
      <w:r w:rsidR="009A2074">
        <w:rPr>
          <w:rFonts w:ascii="GHEA Grapalat" w:hAnsi="GHEA Grapalat" w:cs="Sylfaen"/>
          <w:b/>
          <w:sz w:val="22"/>
          <w:szCs w:val="22"/>
          <w:lang w:val="hy-AM"/>
        </w:rPr>
        <w:t>30</w:t>
      </w:r>
      <w:r w:rsidR="00465513" w:rsidRPr="00465513">
        <w:rPr>
          <w:rFonts w:ascii="GHEA Grapalat" w:hAnsi="GHEA Grapalat" w:cs="Sylfaen"/>
          <w:b/>
          <w:sz w:val="22"/>
          <w:szCs w:val="22"/>
          <w:lang w:val="hy-AM"/>
        </w:rPr>
        <w:t>ՏՀ</w:t>
      </w:r>
    </w:p>
    <w:p w14:paraId="1AE9B6DB" w14:textId="77777777" w:rsidR="00E70BBD" w:rsidRPr="00E70BBD" w:rsidRDefault="00E70BBD" w:rsidP="00673C71">
      <w:pPr>
        <w:widowControl w:val="0"/>
        <w:ind w:firstLine="709"/>
        <w:jc w:val="center"/>
        <w:rPr>
          <w:rFonts w:ascii="GHEA Grapalat" w:hAnsi="GHEA Grapalat"/>
          <w:b/>
          <w:sz w:val="20"/>
        </w:rPr>
      </w:pPr>
    </w:p>
    <w:p w14:paraId="219EFCEE" w14:textId="3B3EC53C" w:rsidR="004B6140" w:rsidRDefault="00C01358" w:rsidP="00C01358">
      <w:pPr>
        <w:widowControl w:val="0"/>
        <w:ind w:firstLine="709"/>
        <w:jc w:val="both"/>
        <w:rPr>
          <w:rFonts w:ascii="GHEA Grapalat" w:hAnsi="GHEA Grapalat"/>
          <w:bCs/>
          <w:sz w:val="20"/>
          <w:lang w:val="hy-AM"/>
        </w:rPr>
      </w:pPr>
      <w:r w:rsidRPr="00C01358">
        <w:rPr>
          <w:rFonts w:ascii="GHEA Grapalat" w:hAnsi="GHEA Grapalat" w:hint="eastAsia"/>
          <w:bCs/>
          <w:sz w:val="20"/>
        </w:rPr>
        <w:t>Информация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об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объявлении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открытого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тендера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под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кодом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№</w:t>
      </w:r>
      <w:r w:rsidRPr="00C01358">
        <w:rPr>
          <w:rFonts w:ascii="GHEA Grapalat" w:hAnsi="GHEA Grapalat"/>
          <w:bCs/>
          <w:sz w:val="18"/>
          <w:szCs w:val="18"/>
        </w:rPr>
        <w:t xml:space="preserve"> </w:t>
      </w:r>
      <w:r w:rsidR="00465513" w:rsidRPr="00465513">
        <w:rPr>
          <w:rFonts w:ascii="GHEA Grapalat" w:hAnsi="GHEA Grapalat" w:cs="Sylfaen"/>
          <w:b/>
          <w:sz w:val="20"/>
          <w:lang w:val="hy-AM"/>
        </w:rPr>
        <w:t>ՏԿԵՆ-ԲՄԽԾՁԲ-2025/</w:t>
      </w:r>
      <w:r w:rsidR="009A2074">
        <w:rPr>
          <w:rFonts w:ascii="GHEA Grapalat" w:hAnsi="GHEA Grapalat" w:cs="Sylfaen"/>
          <w:b/>
          <w:sz w:val="20"/>
          <w:lang w:val="hy-AM"/>
        </w:rPr>
        <w:t>30</w:t>
      </w:r>
      <w:r w:rsidR="00465513" w:rsidRPr="00465513">
        <w:rPr>
          <w:rFonts w:ascii="GHEA Grapalat" w:hAnsi="GHEA Grapalat" w:cs="Sylfaen"/>
          <w:b/>
          <w:sz w:val="20"/>
          <w:lang w:val="hy-AM"/>
        </w:rPr>
        <w:t>ՏՀ</w:t>
      </w:r>
      <w:r w:rsidR="00465513" w:rsidRPr="00465513">
        <w:rPr>
          <w:rFonts w:ascii="GHEA Grapalat" w:hAnsi="GHEA Grapalat" w:hint="eastAsia"/>
          <w:bCs/>
          <w:sz w:val="18"/>
          <w:szCs w:val="18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на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приобретение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услуг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технического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контроля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для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нужд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Министерства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территориального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управления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и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инфраструктур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Республики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Армения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не</w:t>
      </w:r>
      <w:r w:rsidRPr="00C01358">
        <w:rPr>
          <w:rFonts w:ascii="GHEA Grapalat" w:hAnsi="GHEA Grapalat"/>
          <w:bCs/>
          <w:sz w:val="20"/>
        </w:rPr>
        <w:t xml:space="preserve"> </w:t>
      </w:r>
      <w:r w:rsidRPr="00C01358">
        <w:rPr>
          <w:rFonts w:ascii="GHEA Grapalat" w:hAnsi="GHEA Grapalat" w:hint="eastAsia"/>
          <w:bCs/>
          <w:sz w:val="20"/>
        </w:rPr>
        <w:t>завершена</w:t>
      </w:r>
      <w:r w:rsidRPr="00C01358">
        <w:rPr>
          <w:rFonts w:ascii="GHEA Grapalat" w:hAnsi="GHEA Grapalat"/>
          <w:bCs/>
          <w:sz w:val="20"/>
        </w:rPr>
        <w:t>:</w:t>
      </w:r>
    </w:p>
    <w:p w14:paraId="3453A8DC" w14:textId="77777777" w:rsidR="000733BE" w:rsidRPr="000733BE" w:rsidRDefault="000733BE" w:rsidP="00C01358">
      <w:pPr>
        <w:widowControl w:val="0"/>
        <w:ind w:firstLine="709"/>
        <w:jc w:val="both"/>
        <w:rPr>
          <w:rFonts w:ascii="Sylfaen" w:eastAsia="MS Mincho" w:hAnsi="Sylfaen" w:cs="MS Mincho"/>
          <w:bCs/>
          <w:sz w:val="20"/>
          <w:lang w:val="hy-AM"/>
        </w:rPr>
      </w:pPr>
    </w:p>
    <w:tbl>
      <w:tblPr>
        <w:tblW w:w="110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165"/>
        <w:gridCol w:w="2520"/>
        <w:gridCol w:w="2160"/>
        <w:gridCol w:w="1800"/>
        <w:gridCol w:w="3420"/>
      </w:tblGrid>
      <w:tr w:rsidR="00771F89" w:rsidRPr="00C40A14" w14:paraId="095FA7C2" w14:textId="77777777" w:rsidTr="007E0841">
        <w:trPr>
          <w:trHeight w:val="674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0CD0F77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Номер лота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7B2CACD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Краткое описание предмета закупки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11AFF41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Наименования участников процедуры закупки при наличии таковых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73BF1FD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0635D3BA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sz w:val="18"/>
                <w:szCs w:val="18"/>
              </w:rPr>
              <w:t>/подчеркнуть соответствующую строку/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5A083ED7" w14:textId="77777777" w:rsidR="00771F89" w:rsidRPr="00C40A14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C40A14">
              <w:rPr>
                <w:rFonts w:ascii="GHEA Grapalat" w:hAnsi="GHEA Grapalat"/>
                <w:b/>
                <w:sz w:val="18"/>
                <w:szCs w:val="18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771F89" w:rsidRPr="00C40A14" w14:paraId="6A51C4F3" w14:textId="77777777" w:rsidTr="000D092A">
        <w:trPr>
          <w:trHeight w:val="1560"/>
          <w:jc w:val="center"/>
        </w:trPr>
        <w:tc>
          <w:tcPr>
            <w:tcW w:w="1165" w:type="dxa"/>
            <w:shd w:val="clear" w:color="auto" w:fill="auto"/>
            <w:vAlign w:val="center"/>
          </w:tcPr>
          <w:p w14:paraId="35B3754D" w14:textId="51E208B3" w:rsidR="00771F89" w:rsidRPr="00AA6BDE" w:rsidRDefault="00771F89" w:rsidP="00990A24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 w:rsidRPr="00AA6BDE">
              <w:rPr>
                <w:rFonts w:ascii="GHEA Grapalat" w:hAnsi="GHEA Grapalat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40A7CAD0" w14:textId="14066606" w:rsidR="00771F89" w:rsidRPr="00465513" w:rsidRDefault="00142041" w:rsidP="001D740A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0"/>
                <w:lang w:val="hy-AM"/>
              </w:rPr>
            </w:pPr>
            <w:r w:rsidRPr="00142041">
              <w:rPr>
                <w:rStyle w:val="ezkurwreuab5ozgtqnkl"/>
                <w:rFonts w:ascii="GHEA Grapalat" w:hAnsi="GHEA Grapalat" w:cs="Cambria"/>
                <w:b/>
                <w:bCs/>
                <w:sz w:val="22"/>
                <w:szCs w:val="18"/>
              </w:rPr>
              <w:t>Услуги технического надзора за капитальным ремонтом сборной унифицированной Э/Б трубы с проемом 5х3м, расположенной на км2+300 местной автомобильной дороги Т-7-8, /Т-7-37/ -Гташен-Камхут- /Т-7-37/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01C5E1D" w14:textId="72620002" w:rsidR="004B6140" w:rsidRPr="00042CA8" w:rsidRDefault="00E70BBD" w:rsidP="00514908">
            <w:pPr>
              <w:jc w:val="center"/>
              <w:rPr>
                <w:rFonts w:ascii="GHEA Grapalat" w:hAnsi="GHEA Grapalat" w:cs="Calibri"/>
                <w:color w:val="000000"/>
                <w:sz w:val="18"/>
                <w:szCs w:val="18"/>
              </w:rPr>
            </w:pPr>
            <w:r>
              <w:rPr>
                <w:rFonts w:ascii="Sylfaen" w:hAnsi="Sylfaen"/>
                <w:noProof/>
                <w:sz w:val="22"/>
                <w:szCs w:val="22"/>
                <w:lang w:val="hy-AM" w:eastAsia="en-US"/>
              </w:rPr>
              <w:t>-----</w:t>
            </w:r>
          </w:p>
        </w:tc>
        <w:tc>
          <w:tcPr>
            <w:tcW w:w="1800" w:type="dxa"/>
            <w:shd w:val="clear" w:color="auto" w:fill="auto"/>
            <w:vAlign w:val="center"/>
          </w:tcPr>
          <w:p w14:paraId="5B533C20" w14:textId="77777777" w:rsidR="00771F89" w:rsidRPr="00E70BBD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E70BBD">
              <w:rPr>
                <w:rFonts w:ascii="GHEA Grapalat" w:hAnsi="GHEA Grapalat"/>
                <w:sz w:val="18"/>
                <w:szCs w:val="18"/>
              </w:rPr>
              <w:t xml:space="preserve">1-го пункта </w:t>
            </w:r>
          </w:p>
          <w:p w14:paraId="23367D4E" w14:textId="77777777" w:rsidR="00771F89" w:rsidRPr="00673C71" w:rsidRDefault="00771F89" w:rsidP="00990A24">
            <w:pPr>
              <w:widowControl w:val="0"/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673C71">
              <w:rPr>
                <w:rFonts w:ascii="GHEA Grapalat" w:hAnsi="GHEA Grapalat"/>
                <w:bCs/>
                <w:sz w:val="18"/>
                <w:szCs w:val="18"/>
              </w:rPr>
              <w:t>2-го пункта</w:t>
            </w:r>
          </w:p>
          <w:p w14:paraId="7C71EDDA" w14:textId="77777777" w:rsidR="00771F89" w:rsidRPr="00E70BBD" w:rsidRDefault="00771F89" w:rsidP="00990A24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E70BBD">
              <w:rPr>
                <w:rFonts w:ascii="GHEA Grapalat" w:hAnsi="GHEA Grapalat"/>
                <w:b/>
                <w:bCs/>
                <w:sz w:val="18"/>
                <w:szCs w:val="18"/>
              </w:rPr>
              <w:t>3-го пункта</w:t>
            </w:r>
          </w:p>
          <w:p w14:paraId="39BEC034" w14:textId="77777777" w:rsidR="00771F89" w:rsidRPr="00042CA8" w:rsidRDefault="00771F89" w:rsidP="00990A24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042CA8">
              <w:rPr>
                <w:rFonts w:ascii="GHEA Grapalat" w:hAnsi="GHEA Grapalat"/>
                <w:sz w:val="18"/>
                <w:szCs w:val="18"/>
              </w:rPr>
              <w:t>4-го пункта</w:t>
            </w:r>
          </w:p>
        </w:tc>
        <w:tc>
          <w:tcPr>
            <w:tcW w:w="3420" w:type="dxa"/>
            <w:shd w:val="clear" w:color="auto" w:fill="auto"/>
            <w:vAlign w:val="center"/>
          </w:tcPr>
          <w:p w14:paraId="26FEE582" w14:textId="15537ED9" w:rsidR="00E70BBD" w:rsidRPr="001D740A" w:rsidRDefault="001D740A" w:rsidP="00E70BBD">
            <w:pPr>
              <w:pStyle w:val="ListParagraph"/>
              <w:spacing w:after="0" w:line="240" w:lineRule="auto"/>
              <w:ind w:left="0"/>
              <w:jc w:val="both"/>
              <w:rPr>
                <w:rFonts w:ascii="GHEA Grapalat" w:eastAsia="MS Mincho" w:hAnsi="GHEA Grapalat" w:cs="MS Mincho"/>
                <w:lang w:val="hy-AM"/>
              </w:rPr>
            </w:pPr>
            <w:r w:rsidRPr="001D740A">
              <w:rPr>
                <w:rFonts w:ascii="GHEA Grapalat" w:eastAsia="MS Mincho" w:hAnsi="GHEA Grapalat" w:cs="MS Mincho"/>
                <w:lang w:val="hy-AM"/>
              </w:rPr>
              <w:t>Предложений не подано</w:t>
            </w:r>
          </w:p>
          <w:p w14:paraId="65E0560B" w14:textId="7B3AC3BE" w:rsidR="00771F89" w:rsidRPr="00E70BBD" w:rsidRDefault="00771F89" w:rsidP="004B6140">
            <w:pPr>
              <w:widowControl w:val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</w:p>
        </w:tc>
      </w:tr>
    </w:tbl>
    <w:p w14:paraId="0C2BAE0E" w14:textId="77777777" w:rsidR="00673C71" w:rsidRDefault="00673C71" w:rsidP="00B77869">
      <w:pPr>
        <w:widowControl w:val="0"/>
        <w:ind w:firstLine="709"/>
        <w:jc w:val="both"/>
        <w:rPr>
          <w:rFonts w:ascii="GHEA Grapalat" w:hAnsi="GHEA Grapalat"/>
          <w:spacing w:val="6"/>
          <w:sz w:val="18"/>
          <w:szCs w:val="18"/>
        </w:rPr>
      </w:pPr>
    </w:p>
    <w:p w14:paraId="5295032D" w14:textId="77777777" w:rsidR="00042CA8" w:rsidRDefault="00042CA8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</w:p>
    <w:p w14:paraId="5D6A7D39" w14:textId="285BDB10" w:rsidR="00B77869" w:rsidRPr="00673C71" w:rsidRDefault="00B77869" w:rsidP="00673C71">
      <w:pPr>
        <w:widowControl w:val="0"/>
        <w:ind w:firstLine="709"/>
        <w:jc w:val="both"/>
        <w:rPr>
          <w:rFonts w:ascii="GHEA Grapalat" w:hAnsi="GHEA Grapalat"/>
          <w:spacing w:val="6"/>
          <w:sz w:val="20"/>
        </w:rPr>
      </w:pPr>
      <w:r w:rsidRPr="00673C71">
        <w:rPr>
          <w:rFonts w:ascii="GHEA Grapalat" w:hAnsi="GHEA Grapalat" w:hint="eastAsia"/>
          <w:spacing w:val="6"/>
          <w:sz w:val="20"/>
        </w:rPr>
        <w:t>Для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получения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дополнительной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информации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этом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объявлении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пожалуйста</w:t>
      </w:r>
      <w:r w:rsidRPr="00673C71">
        <w:rPr>
          <w:rFonts w:ascii="GHEA Grapalat" w:hAnsi="GHEA Grapalat"/>
          <w:spacing w:val="6"/>
          <w:sz w:val="20"/>
        </w:rPr>
        <w:t xml:space="preserve">, </w:t>
      </w:r>
      <w:r w:rsidRPr="00673C71">
        <w:rPr>
          <w:rFonts w:ascii="GHEA Grapalat" w:hAnsi="GHEA Grapalat" w:hint="eastAsia"/>
          <w:spacing w:val="6"/>
          <w:sz w:val="20"/>
        </w:rPr>
        <w:t>обращайтесь</w:t>
      </w:r>
      <w:r w:rsidR="00673C71" w:rsidRPr="00673C71">
        <w:rPr>
          <w:rFonts w:ascii="GHEA Grapalat" w:hAnsi="GHEA Grapalat"/>
          <w:spacing w:val="6"/>
          <w:sz w:val="20"/>
        </w:rPr>
        <w:t xml:space="preserve">  </w:t>
      </w:r>
      <w:r w:rsidR="00673C71" w:rsidRPr="00673C71">
        <w:rPr>
          <w:rFonts w:ascii="GHEA Grapalat" w:hAnsi="GHEA Grapalat" w:hint="eastAsia"/>
          <w:spacing w:val="6"/>
          <w:sz w:val="20"/>
        </w:rPr>
        <w:t>к</w:t>
      </w:r>
      <w:r w:rsidRPr="00673C71">
        <w:rPr>
          <w:rFonts w:ascii="GHEA Grapalat" w:hAnsi="GHEA Grapalat" w:hint="eastAsia"/>
          <w:spacing w:val="6"/>
          <w:sz w:val="20"/>
        </w:rPr>
        <w:t>оординатор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закупок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с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Pr="00673C71">
        <w:rPr>
          <w:rFonts w:ascii="GHEA Grapalat" w:hAnsi="GHEA Grapalat" w:hint="eastAsia"/>
          <w:spacing w:val="6"/>
          <w:sz w:val="20"/>
        </w:rPr>
        <w:t>кодом</w:t>
      </w:r>
      <w:r w:rsidRPr="00673C71">
        <w:rPr>
          <w:rFonts w:ascii="GHEA Grapalat" w:hAnsi="GHEA Grapalat"/>
          <w:spacing w:val="6"/>
          <w:sz w:val="20"/>
        </w:rPr>
        <w:t xml:space="preserve"> </w:t>
      </w:r>
      <w:r w:rsidR="00465513" w:rsidRPr="00465513">
        <w:rPr>
          <w:rFonts w:ascii="GHEA Grapalat" w:hAnsi="GHEA Grapalat" w:cs="Sylfaen"/>
          <w:b/>
          <w:sz w:val="20"/>
          <w:lang w:val="hy-AM"/>
        </w:rPr>
        <w:t>ՏԿԵՆ-ԲՄԽԾՁԲ-2025/</w:t>
      </w:r>
      <w:r w:rsidR="009A2074">
        <w:rPr>
          <w:rFonts w:ascii="GHEA Grapalat" w:hAnsi="GHEA Grapalat" w:cs="Sylfaen"/>
          <w:b/>
          <w:sz w:val="20"/>
          <w:lang w:val="hy-AM"/>
        </w:rPr>
        <w:t>30</w:t>
      </w:r>
      <w:r w:rsidR="00465513" w:rsidRPr="00465513">
        <w:rPr>
          <w:rFonts w:ascii="GHEA Grapalat" w:hAnsi="GHEA Grapalat" w:cs="Sylfaen"/>
          <w:b/>
          <w:sz w:val="20"/>
          <w:lang w:val="hy-AM"/>
        </w:rPr>
        <w:t>ՏՀ</w:t>
      </w:r>
      <w:r w:rsidR="00465513" w:rsidRPr="00465513">
        <w:rPr>
          <w:rFonts w:ascii="GHEA Grapalat" w:hAnsi="GHEA Grapalat" w:hint="eastAsia"/>
          <w:bCs/>
          <w:sz w:val="18"/>
          <w:szCs w:val="18"/>
        </w:rPr>
        <w:t xml:space="preserve"> </w:t>
      </w:r>
      <w:r w:rsidR="00465513">
        <w:rPr>
          <w:rFonts w:ascii="GHEA Grapalat" w:hAnsi="GHEA Grapalat"/>
          <w:bCs/>
          <w:sz w:val="18"/>
          <w:szCs w:val="18"/>
          <w:lang w:val="hy-AM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Ани</w:t>
      </w:r>
      <w:r w:rsidR="00673C71" w:rsidRPr="00673C71">
        <w:rPr>
          <w:rFonts w:ascii="GHEA Grapalat" w:hAnsi="GHEA Grapalat"/>
          <w:spacing w:val="6"/>
          <w:sz w:val="20"/>
        </w:rPr>
        <w:t xml:space="preserve"> </w:t>
      </w:r>
      <w:r w:rsidR="00673C71" w:rsidRPr="00673C71">
        <w:rPr>
          <w:rFonts w:ascii="GHEA Grapalat" w:hAnsi="GHEA Grapalat" w:hint="eastAsia"/>
          <w:spacing w:val="6"/>
          <w:sz w:val="20"/>
        </w:rPr>
        <w:t>Бадалян</w:t>
      </w:r>
      <w:r w:rsidR="00673C71" w:rsidRPr="00673C71">
        <w:rPr>
          <w:rFonts w:ascii="GHEA Grapalat" w:hAnsi="GHEA Grapalat"/>
          <w:spacing w:val="6"/>
          <w:sz w:val="20"/>
        </w:rPr>
        <w:t>.</w:t>
      </w:r>
    </w:p>
    <w:p w14:paraId="0FB13B6B" w14:textId="77777777" w:rsidR="00673C71" w:rsidRDefault="00673C71" w:rsidP="0080122A">
      <w:pPr>
        <w:pStyle w:val="BodyTextIndent"/>
        <w:widowControl w:val="0"/>
        <w:ind w:firstLine="0"/>
        <w:rPr>
          <w:rFonts w:ascii="GHEA Grapalat" w:hAnsi="GHEA Grapalat"/>
          <w:sz w:val="20"/>
        </w:rPr>
      </w:pPr>
    </w:p>
    <w:p w14:paraId="5D4F4614" w14:textId="33F87B8C" w:rsidR="0080122A" w:rsidRDefault="0080122A" w:rsidP="00673C71">
      <w:pPr>
        <w:pStyle w:val="BodyTextIndent"/>
        <w:widowControl w:val="0"/>
        <w:rPr>
          <w:rFonts w:ascii="GHEA Grapalat" w:hAnsi="GHEA Grapalat" w:cs="Sylfaen"/>
          <w:sz w:val="20"/>
          <w:lang w:val="hy-AM"/>
        </w:rPr>
      </w:pPr>
      <w:r w:rsidRPr="00673C71">
        <w:rPr>
          <w:rFonts w:ascii="GHEA Grapalat" w:hAnsi="GHEA Grapalat"/>
          <w:sz w:val="20"/>
        </w:rPr>
        <w:t xml:space="preserve">Телефон </w:t>
      </w:r>
      <w:r w:rsidR="00673C71" w:rsidRPr="00673C71">
        <w:rPr>
          <w:rFonts w:ascii="GHEA Grapalat" w:hAnsi="GHEA Grapalat" w:cs="Sylfaen"/>
          <w:sz w:val="20"/>
          <w:lang w:val="hy-AM"/>
        </w:rPr>
        <w:t>/010/ 511 340</w:t>
      </w:r>
    </w:p>
    <w:p w14:paraId="5EA87DB4" w14:textId="77777777" w:rsidR="00673C71" w:rsidRPr="00673C71" w:rsidRDefault="00673C71" w:rsidP="00673C71">
      <w:pPr>
        <w:pStyle w:val="BodyTextIndent"/>
        <w:widowControl w:val="0"/>
        <w:rPr>
          <w:rFonts w:ascii="GHEA Grapalat" w:hAnsi="GHEA Grapalat"/>
          <w:i/>
          <w:sz w:val="20"/>
          <w:u w:val="single"/>
        </w:rPr>
      </w:pPr>
    </w:p>
    <w:p w14:paraId="557D2F3D" w14:textId="77777777" w:rsidR="00673C71" w:rsidRPr="00673C71" w:rsidRDefault="0080122A" w:rsidP="00673C71">
      <w:pPr>
        <w:pStyle w:val="BodyTextIndent"/>
        <w:rPr>
          <w:rFonts w:ascii="GHEA Grapalat" w:hAnsi="GHEA Grapalat" w:cs="Calibri"/>
          <w:i/>
          <w:sz w:val="20"/>
          <w:lang w:val="af-ZA"/>
        </w:rPr>
      </w:pPr>
      <w:r w:rsidRPr="00673C71">
        <w:rPr>
          <w:rFonts w:ascii="GHEA Grapalat" w:hAnsi="GHEA Grapalat"/>
          <w:sz w:val="20"/>
        </w:rPr>
        <w:t xml:space="preserve">Электронная почта </w:t>
      </w:r>
      <w:r w:rsidR="00673C71" w:rsidRPr="00673C71">
        <w:rPr>
          <w:rFonts w:ascii="GHEA Grapalat" w:hAnsi="GHEA Grapalat" w:cs="Calibri"/>
          <w:sz w:val="20"/>
          <w:lang w:val="af-ZA"/>
        </w:rPr>
        <w:t>ani.badalyan@mta.gov.am</w:t>
      </w:r>
    </w:p>
    <w:p w14:paraId="66F341C3" w14:textId="3E8A2A7A" w:rsidR="00B77869" w:rsidRPr="00673C71" w:rsidRDefault="00B77869" w:rsidP="00B77869">
      <w:pPr>
        <w:pStyle w:val="BodyTextIndent"/>
        <w:widowControl w:val="0"/>
        <w:ind w:firstLine="0"/>
        <w:rPr>
          <w:rFonts w:ascii="GHEA Grapalat" w:hAnsi="GHEA Grapalat"/>
          <w:sz w:val="20"/>
          <w:lang w:val="af-ZA"/>
        </w:rPr>
      </w:pPr>
    </w:p>
    <w:p w14:paraId="3F7945B1" w14:textId="4E61C913" w:rsidR="00927AF1" w:rsidRPr="00673C71" w:rsidRDefault="00673C71" w:rsidP="00673C71">
      <w:pPr>
        <w:pStyle w:val="BodyTextIndent"/>
        <w:widowControl w:val="0"/>
        <w:rPr>
          <w:rFonts w:ascii="GHEA Grapalat" w:hAnsi="GHEA Grapalat"/>
          <w:sz w:val="20"/>
        </w:rPr>
      </w:pPr>
      <w:r w:rsidRPr="00673C71">
        <w:rPr>
          <w:rFonts w:ascii="GHEA Grapalat" w:hAnsi="GHEA Grapalat" w:hint="eastAsia"/>
          <w:sz w:val="20"/>
        </w:rPr>
        <w:t>Заказчик</w:t>
      </w:r>
      <w:r w:rsidRPr="00673C71">
        <w:rPr>
          <w:rFonts w:ascii="GHEA Grapalat" w:hAnsi="GHEA Grapalat"/>
          <w:sz w:val="20"/>
        </w:rPr>
        <w:t xml:space="preserve">: </w:t>
      </w:r>
      <w:r w:rsidRPr="00673C71">
        <w:rPr>
          <w:rFonts w:ascii="GHEA Grapalat" w:hAnsi="GHEA Grapalat" w:hint="eastAsia"/>
          <w:sz w:val="20"/>
        </w:rPr>
        <w:t>Министерство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территориального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управления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инфраструктур</w:t>
      </w:r>
      <w:r w:rsidRPr="00673C71">
        <w:rPr>
          <w:rFonts w:ascii="GHEA Grapalat" w:hAnsi="GHEA Grapalat"/>
          <w:sz w:val="20"/>
        </w:rPr>
        <w:t xml:space="preserve"> </w:t>
      </w:r>
      <w:r w:rsidRPr="00673C71">
        <w:rPr>
          <w:rFonts w:ascii="GHEA Grapalat" w:hAnsi="GHEA Grapalat" w:hint="eastAsia"/>
          <w:sz w:val="20"/>
        </w:rPr>
        <w:t>РА</w:t>
      </w:r>
    </w:p>
    <w:sectPr w:rsidR="00927AF1" w:rsidRPr="00673C71" w:rsidSect="00984294">
      <w:footerReference w:type="even" r:id="rId6"/>
      <w:footerReference w:type="default" r:id="rId7"/>
      <w:pgSz w:w="11906" w:h="16838" w:code="9"/>
      <w:pgMar w:top="284" w:right="1418" w:bottom="28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A3AF7" w14:textId="77777777" w:rsidR="00D856F9" w:rsidRDefault="00D856F9">
      <w:r>
        <w:separator/>
      </w:r>
    </w:p>
  </w:endnote>
  <w:endnote w:type="continuationSeparator" w:id="0">
    <w:p w14:paraId="7DC34768" w14:textId="77777777" w:rsidR="00D856F9" w:rsidRDefault="00D856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 LatArm"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DDE586" w14:textId="77777777" w:rsidR="00F956C7" w:rsidRDefault="0080122A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5BB207F" w14:textId="77777777" w:rsidR="00F956C7" w:rsidRDefault="00F956C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270188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2D3DDE1" w14:textId="77777777" w:rsidR="00F956C7" w:rsidRPr="0006419E" w:rsidRDefault="0080122A" w:rsidP="0006419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06419E">
          <w:rPr>
            <w:rFonts w:ascii="GHEA Grapalat" w:hAnsi="GHEA Grapalat"/>
            <w:sz w:val="24"/>
            <w:szCs w:val="24"/>
          </w:rPr>
          <w:fldChar w:fldCharType="begin"/>
        </w:r>
        <w:r w:rsidRPr="0006419E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06419E">
          <w:rPr>
            <w:rFonts w:ascii="GHEA Grapalat" w:hAnsi="GHEA Grapalat"/>
            <w:sz w:val="24"/>
            <w:szCs w:val="24"/>
          </w:rPr>
          <w:fldChar w:fldCharType="separate"/>
        </w:r>
        <w:r w:rsidR="00C37637">
          <w:rPr>
            <w:rFonts w:ascii="GHEA Grapalat" w:hAnsi="GHEA Grapalat"/>
            <w:noProof/>
            <w:sz w:val="24"/>
            <w:szCs w:val="24"/>
          </w:rPr>
          <w:t>2</w:t>
        </w:r>
        <w:r w:rsidRPr="0006419E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4C254B" w14:textId="77777777" w:rsidR="00D856F9" w:rsidRDefault="00D856F9">
      <w:r>
        <w:separator/>
      </w:r>
    </w:p>
  </w:footnote>
  <w:footnote w:type="continuationSeparator" w:id="0">
    <w:p w14:paraId="3E7C6CD5" w14:textId="77777777" w:rsidR="00D856F9" w:rsidRDefault="00D856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694"/>
    <w:rsid w:val="00042CA8"/>
    <w:rsid w:val="000733BE"/>
    <w:rsid w:val="000D092A"/>
    <w:rsid w:val="001215C4"/>
    <w:rsid w:val="00136A10"/>
    <w:rsid w:val="00142041"/>
    <w:rsid w:val="00193731"/>
    <w:rsid w:val="001D740A"/>
    <w:rsid w:val="00236C61"/>
    <w:rsid w:val="0025359F"/>
    <w:rsid w:val="00253C8A"/>
    <w:rsid w:val="002D4A51"/>
    <w:rsid w:val="002F207C"/>
    <w:rsid w:val="003D0EF0"/>
    <w:rsid w:val="003D3CCF"/>
    <w:rsid w:val="00402045"/>
    <w:rsid w:val="00434400"/>
    <w:rsid w:val="00465513"/>
    <w:rsid w:val="004B6140"/>
    <w:rsid w:val="004F18F1"/>
    <w:rsid w:val="00514908"/>
    <w:rsid w:val="00571E54"/>
    <w:rsid w:val="005862E8"/>
    <w:rsid w:val="005A1D54"/>
    <w:rsid w:val="005A7327"/>
    <w:rsid w:val="00673C71"/>
    <w:rsid w:val="006B43E3"/>
    <w:rsid w:val="006E04FD"/>
    <w:rsid w:val="006E4F85"/>
    <w:rsid w:val="00732694"/>
    <w:rsid w:val="00771F89"/>
    <w:rsid w:val="00791015"/>
    <w:rsid w:val="007E0841"/>
    <w:rsid w:val="007E6E80"/>
    <w:rsid w:val="0080122A"/>
    <w:rsid w:val="00863A6C"/>
    <w:rsid w:val="0086575C"/>
    <w:rsid w:val="008E002C"/>
    <w:rsid w:val="0091109D"/>
    <w:rsid w:val="00927AF1"/>
    <w:rsid w:val="00944DD1"/>
    <w:rsid w:val="00967B72"/>
    <w:rsid w:val="00984294"/>
    <w:rsid w:val="009A2074"/>
    <w:rsid w:val="00AD3610"/>
    <w:rsid w:val="00B77869"/>
    <w:rsid w:val="00BD34A9"/>
    <w:rsid w:val="00BD3E6A"/>
    <w:rsid w:val="00BF131A"/>
    <w:rsid w:val="00C01358"/>
    <w:rsid w:val="00C37637"/>
    <w:rsid w:val="00C95A9F"/>
    <w:rsid w:val="00D11F74"/>
    <w:rsid w:val="00D52903"/>
    <w:rsid w:val="00D856F9"/>
    <w:rsid w:val="00DA5C8F"/>
    <w:rsid w:val="00DF0A09"/>
    <w:rsid w:val="00E70BBD"/>
    <w:rsid w:val="00F00082"/>
    <w:rsid w:val="00F956C7"/>
    <w:rsid w:val="00FC2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83CD2"/>
  <w15:chartTrackingRefBased/>
  <w15:docId w15:val="{540D9F38-61E1-4058-89D9-5528BB964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71F89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ru-RU" w:eastAsia="ru-RU" w:bidi="ru-RU"/>
    </w:rPr>
  </w:style>
  <w:style w:type="paragraph" w:styleId="Heading3">
    <w:name w:val="heading 3"/>
    <w:basedOn w:val="Normal"/>
    <w:next w:val="Normal"/>
    <w:link w:val="Heading3Char"/>
    <w:qFormat/>
    <w:rsid w:val="00771F89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71F89"/>
    <w:rPr>
      <w:rFonts w:ascii="Times LatArm" w:eastAsia="Times New Roman" w:hAnsi="Times LatArm" w:cs="Times New Roman"/>
      <w:b/>
      <w:sz w:val="28"/>
      <w:szCs w:val="20"/>
      <w:lang w:val="ru-RU" w:eastAsia="ru-RU" w:bidi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771F89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771F8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character" w:styleId="PageNumber">
    <w:name w:val="page number"/>
    <w:basedOn w:val="DefaultParagraphFont"/>
    <w:rsid w:val="00771F89"/>
  </w:style>
  <w:style w:type="paragraph" w:styleId="Footer">
    <w:name w:val="footer"/>
    <w:basedOn w:val="Normal"/>
    <w:link w:val="FooterChar"/>
    <w:uiPriority w:val="99"/>
    <w:rsid w:val="00771F89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uiPriority w:val="99"/>
    <w:rsid w:val="00771F89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character" w:styleId="Hyperlink">
    <w:name w:val="Hyperlink"/>
    <w:rsid w:val="00771F8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44D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4DD1"/>
    <w:rPr>
      <w:rFonts w:ascii="Segoe UI" w:eastAsia="Times New Roman" w:hAnsi="Segoe UI" w:cs="Segoe UI"/>
      <w:sz w:val="18"/>
      <w:szCs w:val="18"/>
      <w:lang w:val="ru-RU" w:eastAsia="ru-RU" w:bidi="ru-RU"/>
    </w:rPr>
  </w:style>
  <w:style w:type="paragraph" w:styleId="ListParagraph">
    <w:name w:val="List Paragraph"/>
    <w:basedOn w:val="Normal"/>
    <w:uiPriority w:val="34"/>
    <w:qFormat/>
    <w:rsid w:val="00E70BBD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 w:bidi="ar-SA"/>
    </w:rPr>
  </w:style>
  <w:style w:type="character" w:customStyle="1" w:styleId="ezkurwreuab5ozgtqnkl">
    <w:name w:val="ezkurwreuab5ozgtqnkl"/>
    <w:basedOn w:val="DefaultParagraphFont"/>
    <w:rsid w:val="004655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 Hakobyan</dc:creator>
  <cp:keywords/>
  <dc:description/>
  <cp:lastModifiedBy>Ani</cp:lastModifiedBy>
  <cp:revision>41</cp:revision>
  <cp:lastPrinted>2022-07-20T10:39:00Z</cp:lastPrinted>
  <dcterms:created xsi:type="dcterms:W3CDTF">2021-03-26T09:14:00Z</dcterms:created>
  <dcterms:modified xsi:type="dcterms:W3CDTF">2025-05-16T13:28:00Z</dcterms:modified>
</cp:coreProperties>
</file>