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E688" w14:textId="77777777" w:rsidR="00872798" w:rsidRPr="00872798" w:rsidRDefault="00872798" w:rsidP="00872798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18"/>
          <w:szCs w:val="20"/>
          <w:lang w:val="af-ZA" w:eastAsia="ru-RU"/>
          <w14:ligatures w14:val="none"/>
        </w:rPr>
      </w:pPr>
      <w:r w:rsidRPr="00872798">
        <w:rPr>
          <w:rFonts w:ascii="GHEA Grapalat" w:eastAsia="Times New Roman" w:hAnsi="GHEA Grapalat" w:cs="Sylfaen"/>
          <w:b/>
          <w:kern w:val="0"/>
          <w:sz w:val="18"/>
          <w:szCs w:val="20"/>
          <w:lang w:val="af-ZA" w:eastAsia="ru-RU"/>
          <w14:ligatures w14:val="none"/>
        </w:rPr>
        <w:t>ՀԱՅՏԱՐԱՐՈՒԹՅՈՒՆ</w:t>
      </w:r>
    </w:p>
    <w:p w14:paraId="7F0BE57D" w14:textId="77777777" w:rsidR="00872798" w:rsidRPr="00872798" w:rsidRDefault="00872798" w:rsidP="00872798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18"/>
          <w:szCs w:val="20"/>
          <w:lang w:val="af-ZA" w:eastAsia="ru-RU"/>
          <w14:ligatures w14:val="none"/>
        </w:rPr>
      </w:pPr>
      <w:r w:rsidRPr="00872798">
        <w:rPr>
          <w:rFonts w:ascii="GHEA Grapalat" w:eastAsia="Times New Roman" w:hAnsi="GHEA Grapalat" w:cs="Sylfaen"/>
          <w:b/>
          <w:kern w:val="0"/>
          <w:sz w:val="18"/>
          <w:szCs w:val="20"/>
          <w:lang w:val="af-ZA" w:eastAsia="ru-RU"/>
          <w14:ligatures w14:val="none"/>
        </w:rPr>
        <w:t>կնքված պայմանագրի մասին</w:t>
      </w:r>
    </w:p>
    <w:p w14:paraId="066FF6CE" w14:textId="77777777" w:rsidR="00872798" w:rsidRPr="00872798" w:rsidRDefault="00872798" w:rsidP="00872798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16"/>
          <w:szCs w:val="18"/>
          <w:lang w:val="af-ZA" w:eastAsia="ru-RU"/>
          <w14:ligatures w14:val="none"/>
        </w:rPr>
      </w:pPr>
    </w:p>
    <w:p w14:paraId="105C0332" w14:textId="77777777" w:rsidR="00872798" w:rsidRPr="00872798" w:rsidRDefault="00872798" w:rsidP="0087279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kern w:val="0"/>
          <w:sz w:val="16"/>
          <w:szCs w:val="18"/>
          <w:lang w:val="af-ZA"/>
          <w14:ligatures w14:val="none"/>
        </w:rPr>
      </w:pPr>
      <w:r w:rsidRPr="00872798">
        <w:rPr>
          <w:rFonts w:ascii="GHEA Grapalat" w:eastAsia="Times New Roman" w:hAnsi="GHEA Grapalat" w:cs="Sylfaen"/>
          <w:kern w:val="0"/>
          <w:sz w:val="16"/>
          <w:szCs w:val="18"/>
          <w:lang w:val="af-ZA"/>
          <w14:ligatures w14:val="none"/>
        </w:rPr>
        <w:t xml:space="preserve">    </w:t>
      </w:r>
      <w:r w:rsidRPr="00872798">
        <w:rPr>
          <w:rFonts w:ascii="GHEA Grapalat" w:eastAsia="Times New Roman" w:hAnsi="GHEA Grapalat" w:cs="Sylfaen"/>
          <w:b/>
          <w:bCs/>
          <w:kern w:val="0"/>
          <w:sz w:val="16"/>
          <w:szCs w:val="18"/>
          <w:lang w:val="af-ZA"/>
          <w14:ligatures w14:val="none"/>
        </w:rPr>
        <w:t xml:space="preserve">Ծաղկաձորի համայնքապետարանը, որը գտնվում է ք. Ծաղկաձոր, Օրբելի եղբայրների 9 հասցեում, ստորև ներկայացնում է իր կարիքների համար 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:lang w:val="af-ZA"/>
          <w14:ligatures w14:val="none"/>
        </w:rPr>
        <w:t>«Ն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14:ligatures w14:val="none"/>
        </w:rPr>
        <w:t>ախագծերի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:lang w:val="af-ZA"/>
          <w14:ligatures w14:val="none"/>
        </w:rPr>
        <w:t xml:space="preserve"> 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14:ligatures w14:val="none"/>
        </w:rPr>
        <w:t>պատրաստման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:lang w:val="af-ZA"/>
          <w14:ligatures w14:val="none"/>
        </w:rPr>
        <w:t>,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14:ligatures w14:val="none"/>
        </w:rPr>
        <w:t>ծախսերի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:lang w:val="af-ZA"/>
          <w14:ligatures w14:val="none"/>
        </w:rPr>
        <w:t xml:space="preserve"> 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14:ligatures w14:val="none"/>
        </w:rPr>
        <w:t>գնահատման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:lang w:val="af-ZA"/>
          <w14:ligatures w14:val="none"/>
        </w:rPr>
        <w:t xml:space="preserve"> 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14:ligatures w14:val="none"/>
        </w:rPr>
        <w:t>խորհրդատվական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:lang w:val="af-ZA"/>
          <w14:ligatures w14:val="none"/>
        </w:rPr>
        <w:t xml:space="preserve"> 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14:ligatures w14:val="none"/>
        </w:rPr>
        <w:t>ծառայություններ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6"/>
          <w:szCs w:val="18"/>
          <w:lang w:val="af-ZA"/>
          <w14:ligatures w14:val="none"/>
        </w:rPr>
        <w:t xml:space="preserve">»-ի </w:t>
      </w:r>
      <w:r w:rsidRPr="00872798">
        <w:rPr>
          <w:rFonts w:ascii="GHEA Grapalat" w:eastAsia="Times New Roman" w:hAnsi="GHEA Grapalat" w:cs="Sylfaen"/>
          <w:b/>
          <w:bCs/>
          <w:kern w:val="0"/>
          <w:sz w:val="10"/>
          <w:szCs w:val="18"/>
          <w:lang w:val="af-ZA"/>
          <w14:ligatures w14:val="none"/>
        </w:rPr>
        <w:t xml:space="preserve"> </w:t>
      </w:r>
      <w:r w:rsidRPr="00872798">
        <w:rPr>
          <w:rFonts w:ascii="GHEA Grapalat" w:eastAsia="Times New Roman" w:hAnsi="GHEA Grapalat" w:cs="Sylfaen"/>
          <w:b/>
          <w:bCs/>
          <w:kern w:val="0"/>
          <w:sz w:val="16"/>
          <w:szCs w:val="18"/>
          <w:lang w:val="af-ZA"/>
          <w14:ligatures w14:val="none"/>
        </w:rPr>
        <w:t xml:space="preserve">ձեռքբերման նպատակով կազմակերպված </w:t>
      </w:r>
      <w:r w:rsidRPr="00872798">
        <w:rPr>
          <w:rFonts w:ascii="GHEA Grapalat" w:eastAsia="Times New Roman" w:hAnsi="GHEA Grapalat" w:cs="Sylfaen"/>
          <w:b/>
          <w:bCs/>
          <w:color w:val="000000"/>
          <w:kern w:val="0"/>
          <w:sz w:val="18"/>
          <w:szCs w:val="20"/>
          <w14:ligatures w14:val="none"/>
        </w:rPr>
        <w:t>«</w:t>
      </w:r>
      <w:r w:rsidRPr="00872798">
        <w:rPr>
          <w:rFonts w:ascii="GHEA Grapalat" w:eastAsia="Times New Roman" w:hAnsi="GHEA Grapalat" w:cs="Times New Roman"/>
          <w:b/>
          <w:bCs/>
          <w:iCs/>
          <w:kern w:val="0"/>
          <w:sz w:val="20"/>
          <w:szCs w:val="20"/>
          <w:lang w:val="af-ZA"/>
          <w14:ligatures w14:val="none"/>
        </w:rPr>
        <w:t>ԾՔ-ԳՀԽԾՁԲ-25/29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8"/>
          <w:szCs w:val="20"/>
          <w:shd w:val="clear" w:color="auto" w:fill="FFFFFF"/>
          <w14:ligatures w14:val="none"/>
        </w:rPr>
        <w:t>»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 w:rsidRPr="00872798">
        <w:rPr>
          <w:rFonts w:ascii="GHEA Grapalat" w:eastAsia="Times New Roman" w:hAnsi="GHEA Grapalat" w:cs="Sylfaen"/>
          <w:b/>
          <w:bCs/>
          <w:kern w:val="0"/>
          <w:sz w:val="16"/>
          <w:szCs w:val="18"/>
          <w:lang w:val="af-ZA"/>
          <w14:ligatures w14:val="none"/>
        </w:rPr>
        <w:t xml:space="preserve">ծածկագրով գնման ընթացակարգի արդյունքում 2025 թվականի </w:t>
      </w:r>
      <w:r w:rsidRPr="00872798">
        <w:rPr>
          <w:rFonts w:ascii="GHEA Grapalat" w:eastAsia="Times New Roman" w:hAnsi="GHEA Grapalat" w:cs="Sylfaen"/>
          <w:b/>
          <w:bCs/>
          <w:kern w:val="0"/>
          <w:sz w:val="16"/>
          <w:szCs w:val="18"/>
          <w14:ligatures w14:val="none"/>
        </w:rPr>
        <w:t>հոկտեմբերի 13</w:t>
      </w:r>
      <w:r w:rsidRPr="00872798">
        <w:rPr>
          <w:rFonts w:ascii="GHEA Grapalat" w:eastAsia="Times New Roman" w:hAnsi="GHEA Grapalat" w:cs="Sylfaen"/>
          <w:b/>
          <w:bCs/>
          <w:kern w:val="0"/>
          <w:sz w:val="16"/>
          <w:szCs w:val="18"/>
          <w:lang w:val="af-ZA"/>
          <w14:ligatures w14:val="none"/>
        </w:rPr>
        <w:t xml:space="preserve">-ին կնքված N </w:t>
      </w:r>
      <w:r w:rsidRPr="00872798">
        <w:rPr>
          <w:rFonts w:ascii="GHEA Grapalat" w:eastAsia="Times New Roman" w:hAnsi="GHEA Grapalat" w:cs="Sylfaen"/>
          <w:b/>
          <w:bCs/>
          <w:color w:val="000000"/>
          <w:kern w:val="0"/>
          <w:sz w:val="18"/>
          <w:szCs w:val="20"/>
          <w14:ligatures w14:val="none"/>
        </w:rPr>
        <w:t>«</w:t>
      </w:r>
      <w:r w:rsidRPr="00872798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/>
          <w14:ligatures w14:val="none"/>
        </w:rPr>
        <w:t>ԾՔ-ԳՀԽԾՁԲ-25/29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18"/>
          <w:szCs w:val="20"/>
          <w:shd w:val="clear" w:color="auto" w:fill="FFFFFF"/>
          <w14:ligatures w14:val="none"/>
        </w:rPr>
        <w:t>»</w:t>
      </w:r>
      <w:r w:rsidRPr="00872798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 w:rsidRPr="00872798">
        <w:rPr>
          <w:rFonts w:ascii="GHEA Grapalat" w:eastAsia="Times New Roman" w:hAnsi="GHEA Grapalat" w:cs="Sylfaen"/>
          <w:b/>
          <w:bCs/>
          <w:kern w:val="0"/>
          <w:sz w:val="16"/>
          <w:szCs w:val="18"/>
          <w:lang w:val="af-ZA"/>
          <w14:ligatures w14:val="none"/>
        </w:rPr>
        <w:t>պայմանագրի մասին տեղեկատվությունը`</w:t>
      </w:r>
    </w:p>
    <w:p w14:paraId="34F35E25" w14:textId="77777777" w:rsidR="00872798" w:rsidRPr="00872798" w:rsidRDefault="00872798" w:rsidP="0087279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af-ZA"/>
          <w14:ligatures w14:val="none"/>
        </w:rPr>
      </w:pPr>
    </w:p>
    <w:tbl>
      <w:tblPr>
        <w:tblW w:w="11144" w:type="dxa"/>
        <w:tblInd w:w="-1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24"/>
        <w:gridCol w:w="403"/>
        <w:gridCol w:w="998"/>
        <w:gridCol w:w="256"/>
        <w:gridCol w:w="34"/>
        <w:gridCol w:w="958"/>
        <w:gridCol w:w="399"/>
        <w:gridCol w:w="110"/>
        <w:gridCol w:w="289"/>
        <w:gridCol w:w="52"/>
        <w:gridCol w:w="11"/>
        <w:gridCol w:w="767"/>
        <w:gridCol w:w="73"/>
        <w:gridCol w:w="620"/>
        <w:gridCol w:w="346"/>
        <w:gridCol w:w="70"/>
        <w:gridCol w:w="530"/>
        <w:gridCol w:w="517"/>
        <w:gridCol w:w="28"/>
        <w:gridCol w:w="343"/>
        <w:gridCol w:w="494"/>
        <w:gridCol w:w="965"/>
        <w:gridCol w:w="26"/>
        <w:gridCol w:w="313"/>
        <w:gridCol w:w="99"/>
        <w:gridCol w:w="1505"/>
      </w:tblGrid>
      <w:tr w:rsidR="00872798" w:rsidRPr="00872798" w14:paraId="3167B100" w14:textId="77777777" w:rsidTr="00762E77">
        <w:trPr>
          <w:trHeight w:val="146"/>
        </w:trPr>
        <w:tc>
          <w:tcPr>
            <w:tcW w:w="938" w:type="dxa"/>
            <w:gridSpan w:val="2"/>
            <w:vAlign w:val="center"/>
          </w:tcPr>
          <w:p w14:paraId="776F882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af-ZA" w:eastAsia="ru-RU"/>
                <w14:ligatures w14:val="none"/>
              </w:rPr>
            </w:pPr>
          </w:p>
        </w:tc>
        <w:tc>
          <w:tcPr>
            <w:tcW w:w="10206" w:type="dxa"/>
            <w:gridSpan w:val="25"/>
            <w:vAlign w:val="center"/>
          </w:tcPr>
          <w:p w14:paraId="0CC66043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af-ZA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Գ</w:t>
            </w:r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  <w:t xml:space="preserve">նման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առարկայի</w:t>
            </w:r>
            <w:proofErr w:type="spellEnd"/>
          </w:p>
        </w:tc>
      </w:tr>
      <w:tr w:rsidR="00872798" w:rsidRPr="00872798" w14:paraId="08F5454F" w14:textId="77777777" w:rsidTr="00762E77">
        <w:trPr>
          <w:trHeight w:val="110"/>
        </w:trPr>
        <w:tc>
          <w:tcPr>
            <w:tcW w:w="938" w:type="dxa"/>
            <w:gridSpan w:val="2"/>
            <w:vMerge w:val="restart"/>
            <w:vAlign w:val="center"/>
          </w:tcPr>
          <w:p w14:paraId="71FE0B7D" w14:textId="77777777" w:rsidR="00872798" w:rsidRPr="00872798" w:rsidRDefault="00872798" w:rsidP="00872798">
            <w:pPr>
              <w:widowControl w:val="0"/>
              <w:spacing w:after="0" w:line="240" w:lineRule="auto"/>
              <w:ind w:left="-22" w:right="-108" w:firstLine="22"/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չափաբաժնի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657" w:type="dxa"/>
            <w:gridSpan w:val="3"/>
            <w:vMerge w:val="restart"/>
            <w:vAlign w:val="center"/>
          </w:tcPr>
          <w:p w14:paraId="3A0BA6FB" w14:textId="77777777" w:rsidR="00872798" w:rsidRPr="00872798" w:rsidRDefault="00872798" w:rsidP="00872798">
            <w:pPr>
              <w:widowControl w:val="0"/>
              <w:spacing w:after="0" w:line="240" w:lineRule="auto"/>
              <w:ind w:left="-107" w:right="-108" w:firstLine="282"/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992" w:type="dxa"/>
            <w:gridSpan w:val="2"/>
            <w:vMerge w:val="restart"/>
            <w:vAlign w:val="center"/>
          </w:tcPr>
          <w:p w14:paraId="6C11CCAA" w14:textId="77777777" w:rsidR="00872798" w:rsidRPr="00872798" w:rsidRDefault="00872798" w:rsidP="00872798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</w:pPr>
          </w:p>
          <w:p w14:paraId="01E57BAA" w14:textId="77777777" w:rsidR="00872798" w:rsidRPr="00872798" w:rsidRDefault="00872798" w:rsidP="008727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չափման</w:t>
            </w:r>
            <w:proofErr w:type="spellEnd"/>
          </w:p>
          <w:p w14:paraId="5BC5DD6E" w14:textId="77777777" w:rsidR="00872798" w:rsidRPr="00872798" w:rsidRDefault="00872798" w:rsidP="008727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միավորը</w:t>
            </w:r>
            <w:proofErr w:type="spellEnd"/>
          </w:p>
        </w:tc>
        <w:tc>
          <w:tcPr>
            <w:tcW w:w="1701" w:type="dxa"/>
            <w:gridSpan w:val="7"/>
            <w:vAlign w:val="center"/>
          </w:tcPr>
          <w:p w14:paraId="50CCB967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454" w:type="dxa"/>
            <w:gridSpan w:val="7"/>
            <w:vAlign w:val="center"/>
          </w:tcPr>
          <w:p w14:paraId="58F1793C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նախահաշվային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գինը</w:t>
            </w:r>
            <w:proofErr w:type="spellEnd"/>
          </w:p>
        </w:tc>
        <w:tc>
          <w:tcPr>
            <w:tcW w:w="1897" w:type="dxa"/>
            <w:gridSpan w:val="5"/>
            <w:vMerge w:val="restart"/>
            <w:vAlign w:val="center"/>
          </w:tcPr>
          <w:p w14:paraId="42C4E450" w14:textId="77777777" w:rsidR="00872798" w:rsidRPr="00872798" w:rsidRDefault="00872798" w:rsidP="008727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)</w:t>
            </w:r>
          </w:p>
        </w:tc>
        <w:tc>
          <w:tcPr>
            <w:tcW w:w="1505" w:type="dxa"/>
            <w:vMerge w:val="restart"/>
            <w:vAlign w:val="center"/>
          </w:tcPr>
          <w:p w14:paraId="1677B206" w14:textId="77777777" w:rsidR="00872798" w:rsidRPr="00872798" w:rsidRDefault="00872798" w:rsidP="008727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պայմանագրով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նախատեսված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)</w:t>
            </w:r>
          </w:p>
        </w:tc>
      </w:tr>
      <w:tr w:rsidR="00872798" w:rsidRPr="00872798" w14:paraId="512D6FFB" w14:textId="77777777" w:rsidTr="00762E77">
        <w:trPr>
          <w:trHeight w:val="175"/>
        </w:trPr>
        <w:tc>
          <w:tcPr>
            <w:tcW w:w="938" w:type="dxa"/>
            <w:gridSpan w:val="2"/>
            <w:vMerge/>
            <w:vAlign w:val="center"/>
          </w:tcPr>
          <w:p w14:paraId="447092DC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657" w:type="dxa"/>
            <w:gridSpan w:val="3"/>
            <w:vMerge/>
            <w:vAlign w:val="center"/>
          </w:tcPr>
          <w:p w14:paraId="2DBECD60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0BD9B259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4"/>
            <w:vMerge w:val="restart"/>
            <w:vAlign w:val="center"/>
          </w:tcPr>
          <w:p w14:paraId="399BA4F9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0"/>
                <w:szCs w:val="12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14:paraId="2314B77B" w14:textId="77777777" w:rsidR="00872798" w:rsidRPr="00872798" w:rsidRDefault="00872798" w:rsidP="00872798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2454" w:type="dxa"/>
            <w:gridSpan w:val="7"/>
            <w:vAlign w:val="center"/>
          </w:tcPr>
          <w:p w14:paraId="6CCFA70C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/ՀՀ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/</w:t>
            </w:r>
          </w:p>
        </w:tc>
        <w:tc>
          <w:tcPr>
            <w:tcW w:w="1897" w:type="dxa"/>
            <w:gridSpan w:val="5"/>
            <w:vMerge/>
          </w:tcPr>
          <w:p w14:paraId="75486E7E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05" w:type="dxa"/>
            <w:vMerge/>
          </w:tcPr>
          <w:p w14:paraId="76C3D0C8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59BEC18F" w14:textId="77777777" w:rsidTr="00762E77">
        <w:trPr>
          <w:trHeight w:val="696"/>
        </w:trPr>
        <w:tc>
          <w:tcPr>
            <w:tcW w:w="93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2DDC9B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65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574F9C8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39F2E78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CC6900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88F4B1B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  <w:vAlign w:val="center"/>
          </w:tcPr>
          <w:p w14:paraId="2C41355C" w14:textId="77777777" w:rsidR="00872798" w:rsidRPr="00872798" w:rsidRDefault="00872798" w:rsidP="00872798">
            <w:pPr>
              <w:widowControl w:val="0"/>
              <w:spacing w:after="0" w:line="240" w:lineRule="auto"/>
              <w:ind w:left="114" w:right="-108"/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5CA8C949" w14:textId="77777777" w:rsidR="00872798" w:rsidRPr="00872798" w:rsidRDefault="00872798" w:rsidP="00872798">
            <w:pPr>
              <w:widowControl w:val="0"/>
              <w:spacing w:after="0" w:line="240" w:lineRule="auto"/>
              <w:ind w:left="114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0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  <w:p w14:paraId="523EDE91" w14:textId="77777777" w:rsidR="00872798" w:rsidRPr="00872798" w:rsidRDefault="00872798" w:rsidP="00872798">
            <w:pPr>
              <w:spacing w:after="120" w:line="240" w:lineRule="auto"/>
              <w:ind w:left="114"/>
              <w:jc w:val="both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97" w:type="dxa"/>
            <w:gridSpan w:val="5"/>
            <w:vMerge/>
            <w:tcBorders>
              <w:bottom w:val="single" w:sz="8" w:space="0" w:color="auto"/>
            </w:tcBorders>
          </w:tcPr>
          <w:p w14:paraId="50ED53D7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05" w:type="dxa"/>
            <w:vMerge/>
            <w:tcBorders>
              <w:bottom w:val="single" w:sz="8" w:space="0" w:color="auto"/>
            </w:tcBorders>
          </w:tcPr>
          <w:p w14:paraId="3BB63FEA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5DC5B1AA" w14:textId="77777777" w:rsidTr="00762E77">
        <w:trPr>
          <w:trHeight w:val="907"/>
        </w:trPr>
        <w:tc>
          <w:tcPr>
            <w:tcW w:w="938" w:type="dxa"/>
            <w:gridSpan w:val="2"/>
            <w:vAlign w:val="center"/>
          </w:tcPr>
          <w:p w14:paraId="061464B8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57688B2F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af-ZA" w:eastAsia="ru-RU"/>
                <w14:ligatures w14:val="none"/>
              </w:rPr>
              <w:t>«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Պահակակետի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վերակառուցում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,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պարսպի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և</w:t>
            </w: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ծածկի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կառուցման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աշխատանքների</w:t>
            </w:r>
            <w:proofErr w:type="spellEnd"/>
            <w:r w:rsidRPr="00872798">
              <w:rPr>
                <w:rFonts w:ascii="Cambria" w:eastAsia="Times New Roman" w:hAnsi="Cambria" w:cs="Cambria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> 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նախագծերի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պատրաստման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,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ծախսերի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գնահատման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խորհրդատվական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ծառայություննե</w:t>
            </w: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ր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es-ES" w:eastAsia="ru-RU"/>
                <w14:ligatures w14:val="none"/>
              </w:rPr>
              <w:t>»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60B06795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A82B357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327063E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  <w:t>1</w:t>
            </w: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</w:tcPr>
          <w:p w14:paraId="7B27591A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  <w:t>1500000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  <w:right w:val="single" w:sz="4" w:space="0" w:color="auto"/>
            </w:tcBorders>
          </w:tcPr>
          <w:p w14:paraId="2F923FD2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4"/>
                <w:szCs w:val="16"/>
                <w:lang w:val="en-US" w:eastAsia="ru-RU"/>
                <w14:ligatures w14:val="none"/>
              </w:rPr>
              <w:t>1500000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18A71B0E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Cs/>
                <w:color w:val="000000"/>
                <w:kern w:val="0"/>
                <w:sz w:val="14"/>
                <w:szCs w:val="16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af-ZA" w:eastAsia="ru-RU"/>
                <w14:ligatures w14:val="none"/>
              </w:rPr>
              <w:t>«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Պահակակետի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վերակառուցում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,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պարսպի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և</w:t>
            </w: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ծածկի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կառուցման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աշխատանքների</w:t>
            </w:r>
            <w:proofErr w:type="spellEnd"/>
            <w:r w:rsidRPr="00872798">
              <w:rPr>
                <w:rFonts w:ascii="Cambria" w:eastAsia="Times New Roman" w:hAnsi="Cambria" w:cs="Cambria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> 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նախագծերի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պատրաստման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,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ծախսերի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գնահատման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խորհրդատվական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s-E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GHEA Grapalat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ծառայություննե</w:t>
            </w: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16"/>
                <w:szCs w:val="16"/>
                <w:shd w:val="clear" w:color="auto" w:fill="FFFFFF"/>
                <w:lang w:val="en-US" w:eastAsia="ru-RU"/>
                <w14:ligatures w14:val="none"/>
              </w:rPr>
              <w:t>ր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es-ES" w:eastAsia="ru-RU"/>
                <w14:ligatures w14:val="none"/>
              </w:rPr>
              <w:t>»</w:t>
            </w:r>
          </w:p>
        </w:tc>
      </w:tr>
      <w:tr w:rsidR="00872798" w:rsidRPr="00872798" w14:paraId="4D6906AE" w14:textId="77777777" w:rsidTr="00762E77">
        <w:trPr>
          <w:trHeight w:val="16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43DAED6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0541D2B9" w14:textId="77777777" w:rsidTr="00762E77">
        <w:trPr>
          <w:trHeight w:val="313"/>
        </w:trPr>
        <w:tc>
          <w:tcPr>
            <w:tcW w:w="4448" w:type="dxa"/>
            <w:gridSpan w:val="12"/>
            <w:tcBorders>
              <w:bottom w:val="single" w:sz="8" w:space="0" w:color="auto"/>
            </w:tcBorders>
            <w:vAlign w:val="center"/>
          </w:tcPr>
          <w:p w14:paraId="5132313A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Կիրառված գ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ru-RU" w:eastAsia="ru-RU"/>
                <w14:ligatures w14:val="none"/>
              </w:rPr>
              <w:t>նման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ru-RU" w:eastAsia="ru-RU"/>
                <w14:ligatures w14:val="none"/>
              </w:rPr>
              <w:t>ընթացակարգ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ը և դրա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ru-RU" w:eastAsia="ru-RU"/>
                <w14:ligatures w14:val="none"/>
              </w:rPr>
              <w:t>ընտրության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ru-RU" w:eastAsia="ru-RU"/>
                <w14:ligatures w14:val="none"/>
              </w:rPr>
              <w:t>հիմնավորումը</w:t>
            </w:r>
            <w:proofErr w:type="spellEnd"/>
          </w:p>
        </w:tc>
        <w:tc>
          <w:tcPr>
            <w:tcW w:w="6696" w:type="dxa"/>
            <w:gridSpan w:val="15"/>
            <w:tcBorders>
              <w:bottom w:val="single" w:sz="8" w:space="0" w:color="auto"/>
            </w:tcBorders>
            <w:vAlign w:val="center"/>
          </w:tcPr>
          <w:p w14:paraId="0D976D1E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&lt;&lt;Գնումների մասին&gt;&gt; ՀՀ օրենքի 22-րդ հոդված</w:t>
            </w:r>
          </w:p>
        </w:tc>
      </w:tr>
      <w:tr w:rsidR="00872798" w:rsidRPr="00872798" w14:paraId="5D37A488" w14:textId="77777777" w:rsidTr="00762E77">
        <w:trPr>
          <w:trHeight w:val="19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3DA6DF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5F0559B6" w14:textId="77777777" w:rsidTr="00762E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3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FE859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րավեր ուղարկելու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հրապարակելու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ամսաթիվը</w:t>
            </w:r>
          </w:p>
        </w:tc>
        <w:tc>
          <w:tcPr>
            <w:tcW w:w="377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9716A3D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16 սեպտեմբեր  2025թ.</w:t>
            </w:r>
          </w:p>
        </w:tc>
      </w:tr>
      <w:tr w:rsidR="00872798" w:rsidRPr="00872798" w14:paraId="2F49A8E2" w14:textId="77777777" w:rsidTr="00762E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4F73C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u w:val="single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Հրավերում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կատարված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փոփոխությունների ամսաթիվը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8AEBE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37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4A422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</w:tr>
      <w:tr w:rsidR="00872798" w:rsidRPr="00872798" w14:paraId="43DE178C" w14:textId="77777777" w:rsidTr="00762E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0BB98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999B9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…</w:t>
            </w:r>
          </w:p>
        </w:tc>
        <w:tc>
          <w:tcPr>
            <w:tcW w:w="37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B3071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</w:tr>
      <w:tr w:rsidR="00872798" w:rsidRPr="00872798" w14:paraId="1913C2B8" w14:textId="77777777" w:rsidTr="00762E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3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3A2E0D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57A8B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B0DD3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Հարցարդման ստացման</w:t>
            </w: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E1DA2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Պարզա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բանման</w:t>
            </w:r>
            <w:proofErr w:type="spellEnd"/>
          </w:p>
        </w:tc>
      </w:tr>
      <w:tr w:rsidR="00872798" w:rsidRPr="00872798" w14:paraId="41ED145C" w14:textId="77777777" w:rsidTr="00762E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32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21D1C8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u w:val="single"/>
                <w:lang w:val="en-US" w:eastAsia="ru-RU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99D53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577C8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10C98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330687CC" w14:textId="77777777" w:rsidTr="00762E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2F1E7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6F4A6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…</w:t>
            </w: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453F5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594B3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03068399" w14:textId="77777777" w:rsidTr="00762E77">
        <w:trPr>
          <w:trHeight w:val="54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1C945ED3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5924D864" w14:textId="77777777" w:rsidTr="00762E77">
        <w:trPr>
          <w:trHeight w:val="605"/>
        </w:trPr>
        <w:tc>
          <w:tcPr>
            <w:tcW w:w="1341" w:type="dxa"/>
            <w:gridSpan w:val="3"/>
            <w:vMerge w:val="restart"/>
            <w:vAlign w:val="center"/>
          </w:tcPr>
          <w:p w14:paraId="2BF327E0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Հ/Հ</w:t>
            </w:r>
          </w:p>
        </w:tc>
        <w:tc>
          <w:tcPr>
            <w:tcW w:w="2755" w:type="dxa"/>
            <w:gridSpan w:val="6"/>
            <w:vMerge w:val="restart"/>
            <w:vAlign w:val="center"/>
          </w:tcPr>
          <w:p w14:paraId="2A4D850F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7048" w:type="dxa"/>
            <w:gridSpan w:val="18"/>
            <w:vAlign w:val="center"/>
          </w:tcPr>
          <w:p w14:paraId="7AF66245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Յուրաքանչյուր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հայտով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ներառյալ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միաժամանակյա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բանակցությունների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կազմակերպման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արդյունքում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ներկայացված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 /</w:t>
            </w:r>
            <w:proofErr w:type="gram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872798" w:rsidRPr="00872798" w14:paraId="57ABC20E" w14:textId="77777777" w:rsidTr="00762E77">
        <w:trPr>
          <w:trHeight w:val="340"/>
        </w:trPr>
        <w:tc>
          <w:tcPr>
            <w:tcW w:w="1341" w:type="dxa"/>
            <w:gridSpan w:val="3"/>
            <w:vMerge/>
            <w:vAlign w:val="center"/>
          </w:tcPr>
          <w:p w14:paraId="758E60BF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6"/>
            <w:vMerge/>
            <w:vAlign w:val="center"/>
          </w:tcPr>
          <w:p w14:paraId="72227938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9"/>
            <w:vAlign w:val="center"/>
          </w:tcPr>
          <w:p w14:paraId="2F9140AC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Գինն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առանց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ԱԱՀ</w:t>
            </w:r>
          </w:p>
        </w:tc>
        <w:tc>
          <w:tcPr>
            <w:tcW w:w="2347" w:type="dxa"/>
            <w:gridSpan w:val="5"/>
            <w:vAlign w:val="center"/>
          </w:tcPr>
          <w:p w14:paraId="726ACC8A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1943" w:type="dxa"/>
            <w:gridSpan w:val="4"/>
            <w:vAlign w:val="center"/>
          </w:tcPr>
          <w:p w14:paraId="0635C3F8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</w:tr>
      <w:tr w:rsidR="00872798" w:rsidRPr="00872798" w14:paraId="740BB695" w14:textId="77777777" w:rsidTr="00762E77">
        <w:trPr>
          <w:trHeight w:val="432"/>
        </w:trPr>
        <w:tc>
          <w:tcPr>
            <w:tcW w:w="1341" w:type="dxa"/>
            <w:gridSpan w:val="3"/>
            <w:vAlign w:val="center"/>
          </w:tcPr>
          <w:p w14:paraId="73407F6E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Չափաբաժին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1</w:t>
            </w:r>
          </w:p>
        </w:tc>
        <w:tc>
          <w:tcPr>
            <w:tcW w:w="2755" w:type="dxa"/>
            <w:gridSpan w:val="6"/>
          </w:tcPr>
          <w:p w14:paraId="0C6591D4" w14:textId="77777777" w:rsidR="00872798" w:rsidRPr="00872798" w:rsidRDefault="00872798" w:rsidP="00872798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9"/>
          </w:tcPr>
          <w:p w14:paraId="2F983707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2347" w:type="dxa"/>
            <w:gridSpan w:val="5"/>
          </w:tcPr>
          <w:p w14:paraId="7D83C62E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943" w:type="dxa"/>
            <w:gridSpan w:val="4"/>
          </w:tcPr>
          <w:p w14:paraId="4356CD38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</w:tr>
      <w:tr w:rsidR="00872798" w:rsidRPr="00872798" w14:paraId="4C78FA9F" w14:textId="77777777" w:rsidTr="00762E77">
        <w:trPr>
          <w:trHeight w:val="432"/>
        </w:trPr>
        <w:tc>
          <w:tcPr>
            <w:tcW w:w="1341" w:type="dxa"/>
            <w:gridSpan w:val="3"/>
            <w:vAlign w:val="center"/>
          </w:tcPr>
          <w:p w14:paraId="006858C9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755" w:type="dxa"/>
            <w:gridSpan w:val="6"/>
          </w:tcPr>
          <w:p w14:paraId="3E22C4CD" w14:textId="77777777" w:rsidR="00872798" w:rsidRPr="00872798" w:rsidRDefault="00872798" w:rsidP="00872798">
            <w:pPr>
              <w:spacing w:after="0" w:line="240" w:lineRule="auto"/>
              <w:ind w:left="-250"/>
              <w:jc w:val="center"/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  <w:t>«Նյու Արտ Նախագիծ»</w:t>
            </w:r>
          </w:p>
          <w:p w14:paraId="56E4C5A3" w14:textId="77777777" w:rsidR="00872798" w:rsidRPr="00872798" w:rsidRDefault="00872798" w:rsidP="00872798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  <w:t>ՍՊԸ</w:t>
            </w:r>
          </w:p>
        </w:tc>
        <w:tc>
          <w:tcPr>
            <w:tcW w:w="2758" w:type="dxa"/>
            <w:gridSpan w:val="9"/>
            <w:vAlign w:val="center"/>
          </w:tcPr>
          <w:p w14:paraId="217EEC49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1487000</w:t>
            </w:r>
          </w:p>
        </w:tc>
        <w:tc>
          <w:tcPr>
            <w:tcW w:w="2347" w:type="dxa"/>
            <w:gridSpan w:val="5"/>
            <w:vAlign w:val="center"/>
          </w:tcPr>
          <w:p w14:paraId="1D3B7FD8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  <w:t>-</w:t>
            </w:r>
          </w:p>
        </w:tc>
        <w:tc>
          <w:tcPr>
            <w:tcW w:w="1943" w:type="dxa"/>
            <w:gridSpan w:val="4"/>
            <w:vAlign w:val="center"/>
          </w:tcPr>
          <w:p w14:paraId="0EA43459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20"/>
                <w:lang w:eastAsia="ru-RU"/>
                <w14:ligatures w14:val="none"/>
              </w:rPr>
              <w:t>1487000</w:t>
            </w:r>
          </w:p>
        </w:tc>
      </w:tr>
      <w:tr w:rsidR="00872798" w:rsidRPr="00872798" w14:paraId="49D2D2B4" w14:textId="77777777" w:rsidTr="00762E77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83379C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2D8C99CB" w14:textId="77777777" w:rsidTr="00762E77">
        <w:trPr>
          <w:trHeight w:val="214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vAlign w:val="center"/>
          </w:tcPr>
          <w:p w14:paraId="37EA2B5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Տ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վյալներ մերժված հայտերի մասին</w:t>
            </w:r>
          </w:p>
        </w:tc>
      </w:tr>
      <w:tr w:rsidR="00872798" w:rsidRPr="00872798" w14:paraId="12C37B0A" w14:textId="77777777" w:rsidTr="00762E77">
        <w:tc>
          <w:tcPr>
            <w:tcW w:w="814" w:type="dxa"/>
            <w:vMerge w:val="restart"/>
            <w:vAlign w:val="center"/>
          </w:tcPr>
          <w:p w14:paraId="05F4D2A6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525" w:type="dxa"/>
            <w:gridSpan w:val="3"/>
            <w:vMerge w:val="restart"/>
            <w:vAlign w:val="center"/>
          </w:tcPr>
          <w:p w14:paraId="1C41CBE0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8805" w:type="dxa"/>
            <w:gridSpan w:val="23"/>
            <w:tcBorders>
              <w:bottom w:val="single" w:sz="8" w:space="0" w:color="auto"/>
            </w:tcBorders>
            <w:vAlign w:val="center"/>
          </w:tcPr>
          <w:p w14:paraId="2337123D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Գնահատման արդյունքները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բավարար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անբավարար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)</w:t>
            </w:r>
          </w:p>
        </w:tc>
      </w:tr>
      <w:tr w:rsidR="00872798" w:rsidRPr="00872798" w14:paraId="015A79B7" w14:textId="77777777" w:rsidTr="00762E77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7053F00B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F2CC5CA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vAlign w:val="center"/>
          </w:tcPr>
          <w:p w14:paraId="53ACB085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>Հրավերով</w:t>
            </w:r>
            <w:proofErr w:type="spellEnd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>պահանջվող</w:t>
            </w:r>
            <w:proofErr w:type="spellEnd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2FCCBDD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eastAsia="ru-RU"/>
                <w14:ligatures w14:val="none"/>
              </w:rPr>
              <w:t>Հայտով ներկայացված</w:t>
            </w:r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eastAsia="ru-RU"/>
                <w14:ligatures w14:val="none"/>
              </w:rPr>
              <w:t>համապատասխանությունը հրավերով սահմանված պահանջներին</w:t>
            </w:r>
          </w:p>
        </w:tc>
        <w:tc>
          <w:tcPr>
            <w:tcW w:w="3385" w:type="dxa"/>
            <w:gridSpan w:val="10"/>
            <w:tcBorders>
              <w:bottom w:val="single" w:sz="8" w:space="0" w:color="auto"/>
            </w:tcBorders>
            <w:vAlign w:val="center"/>
          </w:tcPr>
          <w:p w14:paraId="5725A630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highlight w:val="yellow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eastAsia="ru-RU"/>
                <w14:ligatures w14:val="none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5" w:type="dxa"/>
            <w:tcBorders>
              <w:bottom w:val="single" w:sz="8" w:space="0" w:color="auto"/>
            </w:tcBorders>
            <w:vAlign w:val="center"/>
          </w:tcPr>
          <w:p w14:paraId="5A657586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highlight w:val="yellow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2"/>
                <w:szCs w:val="14"/>
                <w:lang w:eastAsia="ru-RU"/>
                <w14:ligatures w14:val="none"/>
              </w:rPr>
              <w:t>Գնային առաջարկ</w:t>
            </w:r>
          </w:p>
        </w:tc>
      </w:tr>
      <w:tr w:rsidR="00872798" w:rsidRPr="00872798" w14:paraId="6B3AF846" w14:textId="77777777" w:rsidTr="00762E77">
        <w:trPr>
          <w:trHeight w:val="331"/>
        </w:trPr>
        <w:tc>
          <w:tcPr>
            <w:tcW w:w="2339" w:type="dxa"/>
            <w:gridSpan w:val="4"/>
            <w:vAlign w:val="center"/>
          </w:tcPr>
          <w:p w14:paraId="06FC0167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23"/>
            <w:vAlign w:val="center"/>
          </w:tcPr>
          <w:p w14:paraId="0CCE8E6F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Ծանոթություն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` </w:t>
            </w:r>
            <w:proofErr w:type="spellStart"/>
            <w:r w:rsidRPr="00872798">
              <w:rPr>
                <w:rFonts w:ascii="GHEA Grapalat" w:eastAsia="Times New Roman" w:hAnsi="GHEA Grapalat" w:cs="Sylfaen"/>
                <w:kern w:val="0"/>
                <w:sz w:val="12"/>
                <w:szCs w:val="14"/>
                <w:lang w:val="en-US" w:eastAsia="ru-RU"/>
                <w14:ligatures w14:val="none"/>
              </w:rPr>
              <w:t>Հայտերի</w:t>
            </w:r>
            <w:proofErr w:type="spellEnd"/>
            <w:r w:rsidRPr="00872798">
              <w:rPr>
                <w:rFonts w:ascii="GHEA Grapalat" w:eastAsia="Times New Roman" w:hAnsi="GHEA Grapalat" w:cs="Sylfaen"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kern w:val="0"/>
                <w:sz w:val="12"/>
                <w:szCs w:val="14"/>
                <w:lang w:val="en-US" w:eastAsia="ru-RU"/>
                <w14:ligatures w14:val="none"/>
              </w:rPr>
              <w:t>մերժման</w:t>
            </w:r>
            <w:proofErr w:type="spellEnd"/>
            <w:r w:rsidRPr="00872798">
              <w:rPr>
                <w:rFonts w:ascii="GHEA Grapalat" w:eastAsia="Times New Roman" w:hAnsi="GHEA Grapalat" w:cs="Sylfaen"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kern w:val="0"/>
                <w:sz w:val="12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872798">
              <w:rPr>
                <w:rFonts w:ascii="GHEA Grapalat" w:eastAsia="Times New Roman" w:hAnsi="GHEA Grapalat" w:cs="Sylfaen"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kern w:val="0"/>
                <w:sz w:val="12"/>
                <w:szCs w:val="14"/>
                <w:lang w:val="en-US" w:eastAsia="ru-RU"/>
                <w14:ligatures w14:val="none"/>
              </w:rPr>
              <w:t>հիմքեր</w:t>
            </w:r>
            <w:proofErr w:type="spellEnd"/>
          </w:p>
        </w:tc>
      </w:tr>
      <w:tr w:rsidR="00872798" w:rsidRPr="00872798" w14:paraId="2EECE8BD" w14:textId="77777777" w:rsidTr="00762E77">
        <w:trPr>
          <w:trHeight w:val="10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53839C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15DDCA05" w14:textId="77777777" w:rsidTr="00762E77">
        <w:trPr>
          <w:trHeight w:val="250"/>
        </w:trPr>
        <w:tc>
          <w:tcPr>
            <w:tcW w:w="5288" w:type="dxa"/>
            <w:gridSpan w:val="14"/>
            <w:tcBorders>
              <w:bottom w:val="single" w:sz="8" w:space="0" w:color="auto"/>
            </w:tcBorders>
            <w:vAlign w:val="center"/>
          </w:tcPr>
          <w:p w14:paraId="51A9782B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որոշման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856" w:type="dxa"/>
            <w:gridSpan w:val="13"/>
            <w:tcBorders>
              <w:bottom w:val="single" w:sz="8" w:space="0" w:color="auto"/>
            </w:tcBorders>
            <w:vAlign w:val="center"/>
          </w:tcPr>
          <w:p w14:paraId="6D73FDD5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26 սեպտեմբեր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2025թ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.</w:t>
            </w:r>
          </w:p>
        </w:tc>
      </w:tr>
      <w:tr w:rsidR="00872798" w:rsidRPr="00872798" w14:paraId="701E9075" w14:textId="77777777" w:rsidTr="00762E77">
        <w:trPr>
          <w:trHeight w:val="313"/>
        </w:trPr>
        <w:tc>
          <w:tcPr>
            <w:tcW w:w="5288" w:type="dxa"/>
            <w:gridSpan w:val="14"/>
            <w:vMerge w:val="restart"/>
            <w:vAlign w:val="center"/>
          </w:tcPr>
          <w:p w14:paraId="789BDC2F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Անգործության ժամկետ</w:t>
            </w:r>
          </w:p>
        </w:tc>
        <w:tc>
          <w:tcPr>
            <w:tcW w:w="2948" w:type="dxa"/>
            <w:gridSpan w:val="8"/>
            <w:tcBorders>
              <w:bottom w:val="single" w:sz="8" w:space="0" w:color="auto"/>
            </w:tcBorders>
            <w:vAlign w:val="center"/>
          </w:tcPr>
          <w:p w14:paraId="0E5AE406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        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սկիզբ</w:t>
            </w:r>
            <w:proofErr w:type="spellEnd"/>
          </w:p>
        </w:tc>
        <w:tc>
          <w:tcPr>
            <w:tcW w:w="2908" w:type="dxa"/>
            <w:gridSpan w:val="5"/>
            <w:tcBorders>
              <w:bottom w:val="single" w:sz="8" w:space="0" w:color="auto"/>
            </w:tcBorders>
            <w:vAlign w:val="center"/>
          </w:tcPr>
          <w:p w14:paraId="4FEA71DA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ավարտ</w:t>
            </w:r>
            <w:proofErr w:type="spellEnd"/>
          </w:p>
        </w:tc>
      </w:tr>
      <w:tr w:rsidR="00872798" w:rsidRPr="00872798" w14:paraId="76BFE62F" w14:textId="77777777" w:rsidTr="00762E77">
        <w:trPr>
          <w:trHeight w:val="529"/>
        </w:trPr>
        <w:tc>
          <w:tcPr>
            <w:tcW w:w="5288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5F98D7A8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  <w:tc>
          <w:tcPr>
            <w:tcW w:w="2948" w:type="dxa"/>
            <w:gridSpan w:val="8"/>
            <w:tcBorders>
              <w:bottom w:val="single" w:sz="8" w:space="0" w:color="auto"/>
            </w:tcBorders>
            <w:vAlign w:val="center"/>
          </w:tcPr>
          <w:p w14:paraId="05962B51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ru-RU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-</w:t>
            </w:r>
          </w:p>
        </w:tc>
        <w:tc>
          <w:tcPr>
            <w:tcW w:w="2908" w:type="dxa"/>
            <w:gridSpan w:val="5"/>
            <w:tcBorders>
              <w:bottom w:val="single" w:sz="8" w:space="0" w:color="auto"/>
            </w:tcBorders>
            <w:vAlign w:val="center"/>
          </w:tcPr>
          <w:p w14:paraId="6D086963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-</w:t>
            </w:r>
          </w:p>
        </w:tc>
      </w:tr>
      <w:tr w:rsidR="00872798" w:rsidRPr="00872798" w14:paraId="6E138F31" w14:textId="77777777" w:rsidTr="00762E77">
        <w:trPr>
          <w:trHeight w:val="344"/>
        </w:trPr>
        <w:tc>
          <w:tcPr>
            <w:tcW w:w="11144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EE9694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Ընտրված մասնակցին պայմանագիր կնքելու առաջարկի ծանուցման ամսաթիվը                                                                               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30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սեպտեմբեր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 2025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թ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.</w:t>
            </w:r>
          </w:p>
        </w:tc>
      </w:tr>
      <w:tr w:rsidR="00872798" w:rsidRPr="00872798" w14:paraId="45DEC966" w14:textId="77777777" w:rsidTr="00762E77">
        <w:trPr>
          <w:trHeight w:val="268"/>
        </w:trPr>
        <w:tc>
          <w:tcPr>
            <w:tcW w:w="5288" w:type="dxa"/>
            <w:gridSpan w:val="14"/>
            <w:tcBorders>
              <w:bottom w:val="single" w:sz="8" w:space="0" w:color="auto"/>
            </w:tcBorders>
            <w:vAlign w:val="center"/>
          </w:tcPr>
          <w:p w14:paraId="7F694C6C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6" w:type="dxa"/>
            <w:gridSpan w:val="13"/>
            <w:tcBorders>
              <w:bottom w:val="single" w:sz="8" w:space="0" w:color="auto"/>
            </w:tcBorders>
            <w:vAlign w:val="center"/>
          </w:tcPr>
          <w:p w14:paraId="05A5D4BB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13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հոկտեմբեր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2025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թ.</w:t>
            </w:r>
          </w:p>
        </w:tc>
      </w:tr>
      <w:tr w:rsidR="00872798" w:rsidRPr="00872798" w14:paraId="50BE1718" w14:textId="77777777" w:rsidTr="00762E77">
        <w:trPr>
          <w:trHeight w:val="250"/>
        </w:trPr>
        <w:tc>
          <w:tcPr>
            <w:tcW w:w="5288" w:type="dxa"/>
            <w:gridSpan w:val="14"/>
            <w:tcBorders>
              <w:bottom w:val="single" w:sz="8" w:space="0" w:color="auto"/>
            </w:tcBorders>
            <w:vAlign w:val="center"/>
          </w:tcPr>
          <w:p w14:paraId="0EE12221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Պատվիրատուի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ստորագրման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856" w:type="dxa"/>
            <w:gridSpan w:val="13"/>
            <w:tcBorders>
              <w:bottom w:val="single" w:sz="8" w:space="0" w:color="auto"/>
            </w:tcBorders>
            <w:vAlign w:val="center"/>
          </w:tcPr>
          <w:p w14:paraId="6DE6F7D2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13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հոկտեմբեր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2025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թ.</w:t>
            </w:r>
          </w:p>
        </w:tc>
      </w:tr>
      <w:tr w:rsidR="00872798" w:rsidRPr="00872798" w14:paraId="45F23C3E" w14:textId="77777777" w:rsidTr="00762E77">
        <w:trPr>
          <w:trHeight w:val="151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2788CB76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</w:tr>
      <w:tr w:rsidR="00872798" w:rsidRPr="00872798" w14:paraId="08F9F504" w14:textId="77777777" w:rsidTr="00762E77">
        <w:tc>
          <w:tcPr>
            <w:tcW w:w="814" w:type="dxa"/>
            <w:vMerge w:val="restart"/>
            <w:vAlign w:val="center"/>
          </w:tcPr>
          <w:p w14:paraId="78FDF036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Չափա-բաժնի համարը</w:t>
            </w:r>
          </w:p>
        </w:tc>
        <w:tc>
          <w:tcPr>
            <w:tcW w:w="1781" w:type="dxa"/>
            <w:gridSpan w:val="4"/>
            <w:vMerge w:val="restart"/>
            <w:vAlign w:val="center"/>
          </w:tcPr>
          <w:p w14:paraId="40F531B7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Ընտրված մասնակիցը</w:t>
            </w:r>
          </w:p>
        </w:tc>
        <w:tc>
          <w:tcPr>
            <w:tcW w:w="8549" w:type="dxa"/>
            <w:gridSpan w:val="22"/>
            <w:vAlign w:val="center"/>
          </w:tcPr>
          <w:p w14:paraId="19811B1D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Պայմանագրի</w:t>
            </w:r>
          </w:p>
        </w:tc>
      </w:tr>
      <w:tr w:rsidR="00872798" w:rsidRPr="00872798" w14:paraId="6AEE8528" w14:textId="77777777" w:rsidTr="00762E77">
        <w:trPr>
          <w:trHeight w:val="133"/>
        </w:trPr>
        <w:tc>
          <w:tcPr>
            <w:tcW w:w="814" w:type="dxa"/>
            <w:vMerge/>
            <w:vAlign w:val="center"/>
          </w:tcPr>
          <w:p w14:paraId="783946E2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4861414A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  <w:tc>
          <w:tcPr>
            <w:tcW w:w="1790" w:type="dxa"/>
            <w:gridSpan w:val="5"/>
            <w:vMerge w:val="restart"/>
            <w:vAlign w:val="center"/>
          </w:tcPr>
          <w:p w14:paraId="56129105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21523E3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vAlign w:val="center"/>
          </w:tcPr>
          <w:p w14:paraId="6B289B5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Կատարման վերջնաժամկետը</w:t>
            </w:r>
          </w:p>
        </w:tc>
        <w:tc>
          <w:tcPr>
            <w:tcW w:w="865" w:type="dxa"/>
            <w:gridSpan w:val="3"/>
            <w:vMerge w:val="restart"/>
            <w:vAlign w:val="center"/>
          </w:tcPr>
          <w:p w14:paraId="0FDB5123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Կանխա-վճարի չափը</w:t>
            </w:r>
          </w:p>
        </w:tc>
        <w:tc>
          <w:tcPr>
            <w:tcW w:w="2908" w:type="dxa"/>
            <w:gridSpan w:val="5"/>
            <w:vAlign w:val="center"/>
          </w:tcPr>
          <w:p w14:paraId="6BC475F7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Գինը</w:t>
            </w:r>
            <w:proofErr w:type="spellEnd"/>
          </w:p>
        </w:tc>
      </w:tr>
      <w:tr w:rsidR="00872798" w:rsidRPr="00872798" w14:paraId="73E42267" w14:textId="77777777" w:rsidTr="00762E77">
        <w:trPr>
          <w:trHeight w:val="187"/>
        </w:trPr>
        <w:tc>
          <w:tcPr>
            <w:tcW w:w="814" w:type="dxa"/>
            <w:vMerge/>
            <w:vAlign w:val="center"/>
          </w:tcPr>
          <w:p w14:paraId="5B773642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07695D05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90" w:type="dxa"/>
            <w:gridSpan w:val="5"/>
            <w:vMerge/>
            <w:vAlign w:val="center"/>
          </w:tcPr>
          <w:p w14:paraId="70223087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6AAC8F38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463" w:type="dxa"/>
            <w:gridSpan w:val="4"/>
            <w:vMerge/>
            <w:vAlign w:val="center"/>
          </w:tcPr>
          <w:p w14:paraId="78FF5200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65" w:type="dxa"/>
            <w:gridSpan w:val="3"/>
            <w:vMerge/>
            <w:vAlign w:val="center"/>
          </w:tcPr>
          <w:p w14:paraId="75F9B119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908" w:type="dxa"/>
            <w:gridSpan w:val="5"/>
            <w:vAlign w:val="center"/>
          </w:tcPr>
          <w:p w14:paraId="070C09E4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</w:tr>
      <w:tr w:rsidR="00872798" w:rsidRPr="00872798" w14:paraId="18E51308" w14:textId="77777777" w:rsidTr="00762E77">
        <w:trPr>
          <w:trHeight w:val="520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1208BA90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3E9E493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9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EF2D96E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8C3EE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552990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E283B79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04" w:type="dxa"/>
            <w:gridSpan w:val="3"/>
            <w:tcBorders>
              <w:bottom w:val="single" w:sz="8" w:space="0" w:color="auto"/>
            </w:tcBorders>
            <w:vAlign w:val="center"/>
          </w:tcPr>
          <w:p w14:paraId="687E79B4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Առկա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ֆինանսական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միջոցներով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  <w:vAlign w:val="center"/>
          </w:tcPr>
          <w:p w14:paraId="570FEC32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872798" w:rsidRPr="00872798" w14:paraId="1E97ACE9" w14:textId="77777777" w:rsidTr="00762E77">
        <w:trPr>
          <w:trHeight w:val="432"/>
        </w:trPr>
        <w:tc>
          <w:tcPr>
            <w:tcW w:w="814" w:type="dxa"/>
            <w:vAlign w:val="center"/>
          </w:tcPr>
          <w:p w14:paraId="2717DDB8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781" w:type="dxa"/>
            <w:gridSpan w:val="4"/>
          </w:tcPr>
          <w:p w14:paraId="59A19E14" w14:textId="77777777" w:rsidR="00872798" w:rsidRPr="00872798" w:rsidRDefault="00872798" w:rsidP="00872798">
            <w:pPr>
              <w:spacing w:after="0" w:line="240" w:lineRule="auto"/>
              <w:ind w:left="-250"/>
              <w:jc w:val="center"/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  <w:t>«Նյու Արտ Նախագիծ»</w:t>
            </w:r>
          </w:p>
          <w:p w14:paraId="283A54FC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  <w:t>ՍՊԸ</w:t>
            </w:r>
          </w:p>
        </w:tc>
        <w:tc>
          <w:tcPr>
            <w:tcW w:w="1790" w:type="dxa"/>
            <w:gridSpan w:val="5"/>
            <w:vAlign w:val="center"/>
          </w:tcPr>
          <w:p w14:paraId="60DB1AB7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ԾՔ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s-ES" w:eastAsia="ru-RU"/>
                <w14:ligatures w14:val="none"/>
              </w:rPr>
              <w:t>-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ԳՀԽ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ԾՁԲ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s-ES" w:eastAsia="ru-RU"/>
                <w14:ligatures w14:val="none"/>
              </w:rPr>
              <w:t>-25/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Pr="00872798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»</w:t>
            </w:r>
          </w:p>
        </w:tc>
        <w:tc>
          <w:tcPr>
            <w:tcW w:w="1523" w:type="dxa"/>
            <w:gridSpan w:val="5"/>
          </w:tcPr>
          <w:p w14:paraId="509CD025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13 </w:t>
            </w:r>
            <w:proofErr w:type="spellStart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հոկտեմբեր</w:t>
            </w:r>
            <w:proofErr w:type="spellEnd"/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2025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թ.</w:t>
            </w:r>
          </w:p>
        </w:tc>
        <w:tc>
          <w:tcPr>
            <w:tcW w:w="1463" w:type="dxa"/>
            <w:gridSpan w:val="4"/>
          </w:tcPr>
          <w:p w14:paraId="2AEA0A56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Պայմանագրի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կնքման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պահից</w:t>
            </w:r>
            <w:proofErr w:type="spellEnd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30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օրացուցային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օր</w:t>
            </w:r>
            <w:proofErr w:type="spellEnd"/>
          </w:p>
        </w:tc>
        <w:tc>
          <w:tcPr>
            <w:tcW w:w="865" w:type="dxa"/>
            <w:gridSpan w:val="3"/>
            <w:vAlign w:val="center"/>
          </w:tcPr>
          <w:p w14:paraId="6F9B587C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ru-RU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1304" w:type="dxa"/>
            <w:gridSpan w:val="3"/>
            <w:vAlign w:val="center"/>
          </w:tcPr>
          <w:p w14:paraId="359E85AF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6"/>
                <w:szCs w:val="14"/>
                <w:lang w:val="en-US" w:eastAsia="ru-RU"/>
                <w14:ligatures w14:val="none"/>
              </w:rPr>
              <w:t>1487000</w:t>
            </w:r>
          </w:p>
        </w:tc>
        <w:tc>
          <w:tcPr>
            <w:tcW w:w="1604" w:type="dxa"/>
            <w:gridSpan w:val="2"/>
            <w:vAlign w:val="center"/>
          </w:tcPr>
          <w:p w14:paraId="1D7B4F23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6"/>
                <w:szCs w:val="14"/>
                <w:lang w:val="en-US" w:eastAsia="ru-RU"/>
                <w14:ligatures w14:val="none"/>
              </w:rPr>
              <w:t>1487000</w:t>
            </w:r>
          </w:p>
        </w:tc>
      </w:tr>
      <w:tr w:rsidR="00872798" w:rsidRPr="00872798" w14:paraId="62BE0815" w14:textId="77777777" w:rsidTr="00762E77">
        <w:trPr>
          <w:trHeight w:val="142"/>
        </w:trPr>
        <w:tc>
          <w:tcPr>
            <w:tcW w:w="11144" w:type="dxa"/>
            <w:gridSpan w:val="27"/>
            <w:vAlign w:val="center"/>
          </w:tcPr>
          <w:p w14:paraId="3BD12D27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մասնակիցների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)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872798" w:rsidRPr="00872798" w14:paraId="7C895A91" w14:textId="77777777" w:rsidTr="00762E77">
        <w:trPr>
          <w:trHeight w:val="47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2F490272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781" w:type="dxa"/>
            <w:gridSpan w:val="4"/>
            <w:tcBorders>
              <w:bottom w:val="single" w:sz="8" w:space="0" w:color="auto"/>
            </w:tcBorders>
            <w:vAlign w:val="center"/>
          </w:tcPr>
          <w:p w14:paraId="1EEF89B6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2620" w:type="dxa"/>
            <w:gridSpan w:val="8"/>
            <w:tcBorders>
              <w:bottom w:val="single" w:sz="8" w:space="0" w:color="auto"/>
            </w:tcBorders>
            <w:vAlign w:val="center"/>
          </w:tcPr>
          <w:p w14:paraId="6682CABB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Հասցե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հեռ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.</w:t>
            </w:r>
          </w:p>
        </w:tc>
        <w:tc>
          <w:tcPr>
            <w:tcW w:w="2156" w:type="dxa"/>
            <w:gridSpan w:val="6"/>
            <w:tcBorders>
              <w:bottom w:val="single" w:sz="8" w:space="0" w:color="auto"/>
            </w:tcBorders>
            <w:vAlign w:val="center"/>
          </w:tcPr>
          <w:p w14:paraId="42A849F1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proofErr w:type="gram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.-</w:t>
            </w:r>
            <w:proofErr w:type="spellStart"/>
            <w:proofErr w:type="gram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փոստ</w:t>
            </w:r>
            <w:proofErr w:type="spellEnd"/>
          </w:p>
        </w:tc>
        <w:tc>
          <w:tcPr>
            <w:tcW w:w="2169" w:type="dxa"/>
            <w:gridSpan w:val="6"/>
            <w:tcBorders>
              <w:bottom w:val="single" w:sz="8" w:space="0" w:color="auto"/>
            </w:tcBorders>
            <w:vAlign w:val="center"/>
          </w:tcPr>
          <w:p w14:paraId="4D296C81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Բանկային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հաշիվը</w:t>
            </w:r>
            <w:proofErr w:type="spellEnd"/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  <w:vAlign w:val="center"/>
          </w:tcPr>
          <w:p w14:paraId="4934756B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ՀՎՀՀ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vertAlign w:val="superscript"/>
                <w:lang w:eastAsia="ru-RU"/>
                <w14:ligatures w14:val="none"/>
              </w:rPr>
              <w:footnoteReference w:id="7"/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/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Անձնագրի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սերիան</w:t>
            </w:r>
            <w:proofErr w:type="spellEnd"/>
          </w:p>
        </w:tc>
      </w:tr>
      <w:tr w:rsidR="00872798" w:rsidRPr="00872798" w14:paraId="21C733D2" w14:textId="77777777" w:rsidTr="00762E77">
        <w:trPr>
          <w:trHeight w:val="51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3C645E9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781" w:type="dxa"/>
            <w:gridSpan w:val="4"/>
            <w:tcBorders>
              <w:bottom w:val="single" w:sz="8" w:space="0" w:color="auto"/>
            </w:tcBorders>
          </w:tcPr>
          <w:p w14:paraId="718CBE1C" w14:textId="77777777" w:rsidR="00872798" w:rsidRPr="00872798" w:rsidRDefault="00872798" w:rsidP="00872798">
            <w:pPr>
              <w:spacing w:after="0" w:line="240" w:lineRule="auto"/>
              <w:ind w:left="-250"/>
              <w:jc w:val="center"/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  <w:t>«Նյու Արտ Նախագիծ»</w:t>
            </w:r>
          </w:p>
          <w:p w14:paraId="3F66256B" w14:textId="77777777" w:rsidR="00872798" w:rsidRPr="00872798" w:rsidRDefault="00872798" w:rsidP="008727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i/>
                <w:kern w:val="0"/>
                <w:sz w:val="20"/>
                <w:szCs w:val="20"/>
                <w:lang w:eastAsia="ru-RU"/>
                <w14:ligatures w14:val="none"/>
              </w:rPr>
              <w:t>ՍՊԸ</w:t>
            </w:r>
          </w:p>
        </w:tc>
        <w:tc>
          <w:tcPr>
            <w:tcW w:w="2620" w:type="dxa"/>
            <w:gridSpan w:val="8"/>
            <w:tcBorders>
              <w:bottom w:val="single" w:sz="8" w:space="0" w:color="auto"/>
            </w:tcBorders>
            <w:vAlign w:val="center"/>
          </w:tcPr>
          <w:p w14:paraId="4CB64D6A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nb-NO"/>
                <w14:ligatures w14:val="none"/>
              </w:rPr>
            </w:pP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Ք</w:t>
            </w: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.</w:t>
            </w:r>
            <w:proofErr w:type="spellStart"/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Երևան</w:t>
            </w:r>
            <w:proofErr w:type="spellEnd"/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nb-NO"/>
                <w14:ligatures w14:val="none"/>
              </w:rPr>
              <w:t xml:space="preserve">, </w:t>
            </w:r>
            <w:proofErr w:type="spellStart"/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Ծարավ</w:t>
            </w:r>
            <w:proofErr w:type="spellEnd"/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nb-NO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Աղբյուրի</w:t>
            </w:r>
            <w:proofErr w:type="spellEnd"/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nb-NO"/>
                <w14:ligatures w14:val="none"/>
              </w:rPr>
              <w:t xml:space="preserve"> 55/17</w:t>
            </w:r>
          </w:p>
          <w:p w14:paraId="08C4C9A8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2"/>
                <w:lang w:val="en-US"/>
                <w14:ligatures w14:val="none"/>
              </w:rPr>
            </w:pP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098</w:t>
            </w:r>
            <w:r w:rsidRPr="00872798">
              <w:rPr>
                <w:rFonts w:ascii="Calibri" w:eastAsia="Calibri" w:hAnsi="Calibri" w:cs="Calibri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 </w:t>
            </w: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121 821</w:t>
            </w:r>
          </w:p>
        </w:tc>
        <w:tc>
          <w:tcPr>
            <w:tcW w:w="2156" w:type="dxa"/>
            <w:gridSpan w:val="6"/>
            <w:tcBorders>
              <w:bottom w:val="single" w:sz="8" w:space="0" w:color="auto"/>
            </w:tcBorders>
            <w:vAlign w:val="center"/>
          </w:tcPr>
          <w:p w14:paraId="0078E5F6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 w:val="16"/>
                <w:szCs w:val="16"/>
                <w:lang w:val="pt-BR" w:eastAsia="ru-RU"/>
                <w14:ligatures w14:val="none"/>
              </w:rPr>
            </w:pPr>
            <w:hyperlink r:id="rId6" w:history="1">
              <w:r w:rsidRPr="00872798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8"/>
                  <w:szCs w:val="18"/>
                  <w:u w:val="single"/>
                  <w:lang w:val="en-US" w:eastAsia="ru-RU"/>
                  <w14:ligatures w14:val="none"/>
                </w:rPr>
                <w:t>artdaniell@gmail.com</w:t>
              </w:r>
            </w:hyperlink>
          </w:p>
        </w:tc>
        <w:tc>
          <w:tcPr>
            <w:tcW w:w="2169" w:type="dxa"/>
            <w:gridSpan w:val="6"/>
            <w:tcBorders>
              <w:bottom w:val="single" w:sz="8" w:space="0" w:color="auto"/>
            </w:tcBorders>
            <w:vAlign w:val="center"/>
          </w:tcPr>
          <w:p w14:paraId="391ABD20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2"/>
                <w:lang w:val="en-US"/>
                <w14:ligatures w14:val="none"/>
              </w:rPr>
            </w:pP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Հ</w:t>
            </w: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/</w:t>
            </w: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Հ</w:t>
            </w: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nb-NO"/>
                <w14:ligatures w14:val="none"/>
              </w:rPr>
              <w:t xml:space="preserve"> 220483332593000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  <w:vAlign w:val="center"/>
          </w:tcPr>
          <w:p w14:paraId="51D6354A" w14:textId="77777777" w:rsidR="00872798" w:rsidRPr="00872798" w:rsidRDefault="00872798" w:rsidP="008727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2"/>
                <w:lang w:val="en-US"/>
                <w14:ligatures w14:val="none"/>
              </w:rPr>
            </w:pP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ՀՎՀՀ</w:t>
            </w:r>
            <w:r w:rsidRPr="00872798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 xml:space="preserve"> 01024014</w:t>
            </w:r>
          </w:p>
        </w:tc>
      </w:tr>
      <w:tr w:rsidR="00872798" w:rsidRPr="00872798" w14:paraId="30AAC111" w14:textId="77777777" w:rsidTr="00762E77">
        <w:trPr>
          <w:trHeight w:val="250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21BD44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0B5B87EB" w14:textId="77777777" w:rsidTr="00762E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D81F8" w14:textId="77777777" w:rsidR="00872798" w:rsidRPr="00872798" w:rsidRDefault="00872798" w:rsidP="0087279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5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FC3EF" w14:textId="77777777" w:rsidR="00872798" w:rsidRPr="00872798" w:rsidRDefault="00872798" w:rsidP="0087279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s-E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>-</w:t>
            </w:r>
          </w:p>
          <w:p w14:paraId="097C948D" w14:textId="77777777" w:rsidR="00872798" w:rsidRPr="00872798" w:rsidRDefault="00872798" w:rsidP="00872798">
            <w:pPr>
              <w:spacing w:after="0" w:line="240" w:lineRule="auto"/>
              <w:ind w:left="240" w:hanging="283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s-ES" w:eastAsia="ru-RU"/>
                <w14:ligatures w14:val="none"/>
              </w:rPr>
            </w:pPr>
          </w:p>
        </w:tc>
      </w:tr>
      <w:tr w:rsidR="00872798" w:rsidRPr="00872798" w14:paraId="4F6BF0E8" w14:textId="77777777" w:rsidTr="00762E77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179F9AB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</w:tr>
      <w:tr w:rsidR="00872798" w:rsidRPr="00872798" w14:paraId="38313852" w14:textId="77777777" w:rsidTr="00762E77">
        <w:trPr>
          <w:trHeight w:val="288"/>
        </w:trPr>
        <w:tc>
          <w:tcPr>
            <w:tcW w:w="11144" w:type="dxa"/>
            <w:gridSpan w:val="27"/>
            <w:vAlign w:val="center"/>
          </w:tcPr>
          <w:p w14:paraId="7B05E1AC" w14:textId="77777777" w:rsidR="00872798" w:rsidRPr="00872798" w:rsidRDefault="00872798" w:rsidP="00872798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BAF8B2E" w14:textId="77777777" w:rsidR="00872798" w:rsidRPr="00872798" w:rsidRDefault="00872798" w:rsidP="00872798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"/>
                <w:szCs w:val="14"/>
                <w:lang w:eastAsia="ru-RU"/>
                <w14:ligatures w14:val="none"/>
              </w:rPr>
            </w:pPr>
          </w:p>
          <w:p w14:paraId="087B3BC1" w14:textId="77777777" w:rsidR="00872798" w:rsidRPr="00872798" w:rsidRDefault="00872798" w:rsidP="00872798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Գրավոր պահանջին  կից ներկայացվում է՝</w:t>
            </w:r>
          </w:p>
          <w:p w14:paraId="7AB01EFF" w14:textId="77777777" w:rsidR="00872798" w:rsidRPr="00872798" w:rsidRDefault="00872798" w:rsidP="00872798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1) ֆիզիկական անձին տրամադրված լիազորագրի բնօրինակը: Ընդ որում լիազորված՝ </w:t>
            </w:r>
          </w:p>
          <w:p w14:paraId="51A20C34" w14:textId="77777777" w:rsidR="00872798" w:rsidRPr="00872798" w:rsidRDefault="00872798" w:rsidP="00872798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ա. ֆիզիկական անձանց քանակը չի կարող գերազանցել երկուսը.</w:t>
            </w:r>
          </w:p>
          <w:p w14:paraId="50BB1290" w14:textId="77777777" w:rsidR="00872798" w:rsidRPr="00872798" w:rsidRDefault="00872798" w:rsidP="00872798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բ. ֆիզիկական անձը անձամբ պետք է կատարի այն գործողությունները, որոնց համար լիազորված է.</w:t>
            </w:r>
          </w:p>
          <w:p w14:paraId="33C3F8D4" w14:textId="77777777" w:rsidR="00872798" w:rsidRPr="00872798" w:rsidRDefault="00872798" w:rsidP="00872798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02DA0AE" w14:textId="77777777" w:rsidR="00872798" w:rsidRPr="00872798" w:rsidRDefault="00872798" w:rsidP="00872798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79E782" w14:textId="77777777" w:rsidR="00872798" w:rsidRPr="00872798" w:rsidRDefault="00872798" w:rsidP="00872798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B35E30" w14:textId="77777777" w:rsidR="00872798" w:rsidRPr="00872798" w:rsidRDefault="00872798" w:rsidP="00872798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  <w:tr w:rsidR="00872798" w:rsidRPr="00872798" w14:paraId="6AAC6A36" w14:textId="77777777" w:rsidTr="00762E77">
        <w:trPr>
          <w:trHeight w:val="133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34A7662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</w:tr>
      <w:tr w:rsidR="00872798" w:rsidRPr="00872798" w14:paraId="24862076" w14:textId="77777777" w:rsidTr="00762E77">
        <w:trPr>
          <w:trHeight w:val="475"/>
        </w:trPr>
        <w:tc>
          <w:tcPr>
            <w:tcW w:w="2629" w:type="dxa"/>
            <w:gridSpan w:val="6"/>
            <w:tcBorders>
              <w:bottom w:val="single" w:sz="8" w:space="0" w:color="auto"/>
            </w:tcBorders>
          </w:tcPr>
          <w:p w14:paraId="737386EF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5" w:type="dxa"/>
            <w:gridSpan w:val="21"/>
            <w:tcBorders>
              <w:bottom w:val="single" w:sz="8" w:space="0" w:color="auto"/>
            </w:tcBorders>
            <w:vAlign w:val="center"/>
          </w:tcPr>
          <w:p w14:paraId="320C7F8D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</w:pPr>
            <w:hyperlink r:id="rId7" w:history="1">
              <w:r w:rsidRPr="00872798">
                <w:rPr>
                  <w:rFonts w:ascii="GHEA Grapalat" w:eastAsia="SimSun" w:hAnsi="GHEA Grapalat" w:cs="Times New Roman"/>
                  <w:color w:val="0563C1"/>
                  <w:kern w:val="0"/>
                  <w:sz w:val="12"/>
                  <w:szCs w:val="14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  <w:t xml:space="preserve">, </w:t>
            </w:r>
            <w:hyperlink r:id="rId8" w:history="1">
              <w:r w:rsidRPr="00872798">
                <w:rPr>
                  <w:rFonts w:ascii="GHEA Grapalat" w:eastAsia="SimSun" w:hAnsi="GHEA Grapalat" w:cs="Times New Roman"/>
                  <w:color w:val="0563C1"/>
                  <w:kern w:val="0"/>
                  <w:sz w:val="12"/>
                  <w:szCs w:val="14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  <w:t xml:space="preserve">  </w:t>
            </w:r>
          </w:p>
        </w:tc>
      </w:tr>
      <w:tr w:rsidR="00872798" w:rsidRPr="00872798" w14:paraId="0E1133F1" w14:textId="77777777" w:rsidTr="00762E77">
        <w:trPr>
          <w:trHeight w:val="5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8981959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</w:p>
        </w:tc>
      </w:tr>
      <w:tr w:rsidR="00872798" w:rsidRPr="00872798" w14:paraId="3741E6D3" w14:textId="77777777" w:rsidTr="00762E77">
        <w:trPr>
          <w:trHeight w:val="1096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45025867" w14:textId="77777777" w:rsidR="00872798" w:rsidRPr="00872798" w:rsidRDefault="00872798" w:rsidP="008727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Գնման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գործընթացի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շրջանակներում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հակաօրինական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գործողություններ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հայտնաբերվելու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դեպքում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դրանց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և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այդ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կապակցությամբ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ձեռնարկված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գործողությունների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համառոտ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նկարագիրը</w:t>
            </w:r>
            <w:r w:rsidRPr="00872798">
              <w:rPr>
                <w:rFonts w:ascii="GHEA Grapalat" w:eastAsia="Times New Roman" w:hAnsi="GHEA Grapalat" w:cs="Times New Roman"/>
                <w:kern w:val="0"/>
                <w:sz w:val="12"/>
                <w:szCs w:val="14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8515" w:type="dxa"/>
            <w:gridSpan w:val="21"/>
            <w:tcBorders>
              <w:bottom w:val="single" w:sz="8" w:space="0" w:color="auto"/>
            </w:tcBorders>
            <w:vAlign w:val="center"/>
          </w:tcPr>
          <w:p w14:paraId="06063592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72798" w:rsidRPr="00872798" w14:paraId="7EEDE604" w14:textId="77777777" w:rsidTr="00762E77">
        <w:trPr>
          <w:trHeight w:val="427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7640FCBF" w14:textId="77777777" w:rsidR="00872798" w:rsidRPr="00872798" w:rsidRDefault="00872798" w:rsidP="008727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Գնման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ընթացակարգի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վերաբերյալ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ներկայացված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բողոքները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և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դրանց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վերաբերյալ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կայացված</w:t>
            </w:r>
            <w:r w:rsidRPr="00872798">
              <w:rPr>
                <w:rFonts w:ascii="GHEA Grapalat" w:eastAsia="Times New Roman" w:hAnsi="GHEA Grapalat" w:cs="Times Armenian"/>
                <w:b/>
                <w:kern w:val="0"/>
                <w:sz w:val="12"/>
                <w:szCs w:val="14"/>
                <w:lang w:eastAsia="ru-RU"/>
                <w14:ligatures w14:val="none"/>
              </w:rPr>
              <w:t xml:space="preserve"> </w:t>
            </w: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eastAsia="ru-RU"/>
                <w14:ligatures w14:val="none"/>
              </w:rPr>
              <w:t>որոշումները</w:t>
            </w:r>
          </w:p>
        </w:tc>
        <w:tc>
          <w:tcPr>
            <w:tcW w:w="8515" w:type="dxa"/>
            <w:gridSpan w:val="21"/>
            <w:tcBorders>
              <w:bottom w:val="single" w:sz="8" w:space="0" w:color="auto"/>
            </w:tcBorders>
            <w:vAlign w:val="center"/>
          </w:tcPr>
          <w:p w14:paraId="362D3242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eastAsia="ru-RU"/>
                <w14:ligatures w14:val="none"/>
              </w:rPr>
              <w:t>Գնման գործընթացի վերաբերյալ բողոքներ չեն ներկայացվել</w:t>
            </w:r>
          </w:p>
        </w:tc>
      </w:tr>
      <w:tr w:rsidR="00872798" w:rsidRPr="00872798" w14:paraId="3C0F458F" w14:textId="77777777" w:rsidTr="00762E77">
        <w:trPr>
          <w:trHeight w:val="223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079E11B5" w14:textId="77777777" w:rsidR="00872798" w:rsidRPr="00872798" w:rsidRDefault="00872798" w:rsidP="008727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անհրաժեշտ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515" w:type="dxa"/>
            <w:gridSpan w:val="21"/>
            <w:tcBorders>
              <w:bottom w:val="single" w:sz="8" w:space="0" w:color="auto"/>
            </w:tcBorders>
            <w:vAlign w:val="center"/>
          </w:tcPr>
          <w:p w14:paraId="5619EFBF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73E96824" w14:textId="77777777" w:rsidTr="00762E77">
        <w:trPr>
          <w:trHeight w:val="5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0EC4A41" w14:textId="77777777" w:rsidR="00872798" w:rsidRPr="00872798" w:rsidRDefault="00872798" w:rsidP="0087279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</w:p>
        </w:tc>
      </w:tr>
      <w:tr w:rsidR="00872798" w:rsidRPr="00872798" w14:paraId="16D20049" w14:textId="77777777" w:rsidTr="00762E77">
        <w:trPr>
          <w:trHeight w:val="133"/>
        </w:trPr>
        <w:tc>
          <w:tcPr>
            <w:tcW w:w="11144" w:type="dxa"/>
            <w:gridSpan w:val="27"/>
            <w:vAlign w:val="center"/>
          </w:tcPr>
          <w:p w14:paraId="5C4D26AF" w14:textId="77777777" w:rsidR="00872798" w:rsidRPr="00872798" w:rsidRDefault="00872798" w:rsidP="008727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Sylfaen"/>
                <w:b/>
                <w:kern w:val="0"/>
                <w:sz w:val="12"/>
                <w:szCs w:val="14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2798" w:rsidRPr="00872798" w14:paraId="30799844" w14:textId="77777777" w:rsidTr="00762E77">
        <w:trPr>
          <w:trHeight w:val="160"/>
        </w:trPr>
        <w:tc>
          <w:tcPr>
            <w:tcW w:w="3587" w:type="dxa"/>
            <w:gridSpan w:val="7"/>
            <w:tcBorders>
              <w:bottom w:val="single" w:sz="8" w:space="0" w:color="auto"/>
            </w:tcBorders>
            <w:vAlign w:val="center"/>
          </w:tcPr>
          <w:p w14:paraId="1161BBE7" w14:textId="77777777" w:rsidR="00872798" w:rsidRPr="00872798" w:rsidRDefault="00872798" w:rsidP="008727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Անուն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Ազգանուն</w:t>
            </w:r>
            <w:proofErr w:type="spellEnd"/>
          </w:p>
        </w:tc>
        <w:tc>
          <w:tcPr>
            <w:tcW w:w="3812" w:type="dxa"/>
            <w:gridSpan w:val="13"/>
            <w:tcBorders>
              <w:bottom w:val="single" w:sz="8" w:space="0" w:color="auto"/>
            </w:tcBorders>
            <w:vAlign w:val="center"/>
          </w:tcPr>
          <w:p w14:paraId="6D72360D" w14:textId="77777777" w:rsidR="00872798" w:rsidRPr="00872798" w:rsidRDefault="00872798" w:rsidP="008727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Հեռախոս</w:t>
            </w:r>
            <w:proofErr w:type="spellEnd"/>
          </w:p>
        </w:tc>
        <w:tc>
          <w:tcPr>
            <w:tcW w:w="3745" w:type="dxa"/>
            <w:gridSpan w:val="7"/>
            <w:tcBorders>
              <w:bottom w:val="single" w:sz="8" w:space="0" w:color="auto"/>
            </w:tcBorders>
            <w:vAlign w:val="center"/>
          </w:tcPr>
          <w:p w14:paraId="51908636" w14:textId="77777777" w:rsidR="00872798" w:rsidRPr="00872798" w:rsidRDefault="00872798" w:rsidP="008727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</w:pP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.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872798">
              <w:rPr>
                <w:rFonts w:ascii="GHEA Grapalat" w:eastAsia="Times New Roman" w:hAnsi="GHEA Grapalat" w:cs="Times New Roman"/>
                <w:b/>
                <w:kern w:val="0"/>
                <w:sz w:val="12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872798" w:rsidRPr="00872798" w14:paraId="4796CCCB" w14:textId="77777777" w:rsidTr="00762E77">
        <w:trPr>
          <w:trHeight w:val="205"/>
        </w:trPr>
        <w:tc>
          <w:tcPr>
            <w:tcW w:w="3587" w:type="dxa"/>
            <w:gridSpan w:val="7"/>
            <w:vAlign w:val="center"/>
          </w:tcPr>
          <w:p w14:paraId="43D32997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af-ZA" w:eastAsia="ru-RU"/>
                <w14:ligatures w14:val="none"/>
              </w:rPr>
              <w:t>Արփինե Ավետիսյան</w:t>
            </w:r>
          </w:p>
        </w:tc>
        <w:tc>
          <w:tcPr>
            <w:tcW w:w="3812" w:type="dxa"/>
            <w:gridSpan w:val="13"/>
            <w:vAlign w:val="center"/>
          </w:tcPr>
          <w:p w14:paraId="16EF6B3C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af-ZA" w:eastAsia="ru-RU"/>
                <w14:ligatures w14:val="none"/>
              </w:rPr>
              <w:t>060-68-01-32,060-70-30-00</w:t>
            </w:r>
          </w:p>
        </w:tc>
        <w:tc>
          <w:tcPr>
            <w:tcW w:w="3745" w:type="dxa"/>
            <w:gridSpan w:val="7"/>
            <w:vAlign w:val="center"/>
          </w:tcPr>
          <w:p w14:paraId="79F1AD6B" w14:textId="77777777" w:rsidR="00872798" w:rsidRPr="00872798" w:rsidRDefault="00872798" w:rsidP="0087279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872798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7F3B6960" w14:textId="77777777" w:rsidR="00872798" w:rsidRPr="00872798" w:rsidRDefault="00872798" w:rsidP="00872798">
      <w:pPr>
        <w:tabs>
          <w:tab w:val="left" w:pos="9829"/>
        </w:tabs>
        <w:spacing w:after="0" w:line="240" w:lineRule="auto"/>
        <w:rPr>
          <w:rFonts w:ascii="GHEA Mariam" w:eastAsia="Times New Roman" w:hAnsi="GHEA Mariam" w:cs="Times New Roman"/>
          <w:b/>
          <w:kern w:val="0"/>
          <w:sz w:val="16"/>
          <w:szCs w:val="18"/>
          <w:lang w:eastAsia="ru-RU"/>
          <w14:ligatures w14:val="none"/>
        </w:rPr>
      </w:pPr>
      <w:r w:rsidRPr="00872798">
        <w:rPr>
          <w:rFonts w:ascii="GHEA Grapalat" w:eastAsia="Times New Roman" w:hAnsi="GHEA Grapalat" w:cs="Sylfaen"/>
          <w:b/>
          <w:color w:val="000000"/>
          <w:kern w:val="0"/>
          <w:sz w:val="16"/>
          <w:szCs w:val="18"/>
          <w:lang w:val="af-ZA" w:eastAsia="ru-RU"/>
          <w14:ligatures w14:val="none"/>
        </w:rPr>
        <w:t>Ծաղկաձորի համայնքապետարան</w:t>
      </w:r>
    </w:p>
    <w:p w14:paraId="25467BB7" w14:textId="77777777" w:rsidR="00872798" w:rsidRPr="00872798" w:rsidRDefault="00872798" w:rsidP="00872798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42CB0BDA" w14:textId="77777777" w:rsidR="005B4028" w:rsidRDefault="005B4028"/>
    <w:sectPr w:rsidR="005B4028" w:rsidSect="008727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7503" w14:textId="77777777" w:rsidR="00EE10E2" w:rsidRDefault="00EE10E2" w:rsidP="00872798">
      <w:pPr>
        <w:spacing w:after="0" w:line="240" w:lineRule="auto"/>
      </w:pPr>
      <w:r>
        <w:separator/>
      </w:r>
    </w:p>
  </w:endnote>
  <w:endnote w:type="continuationSeparator" w:id="0">
    <w:p w14:paraId="2ACF62F9" w14:textId="77777777" w:rsidR="00EE10E2" w:rsidRDefault="00EE10E2" w:rsidP="008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44D0" w14:textId="77777777" w:rsidR="00EE10E2" w:rsidRDefault="00EE10E2" w:rsidP="00872798">
      <w:pPr>
        <w:spacing w:after="0" w:line="240" w:lineRule="auto"/>
      </w:pPr>
      <w:r>
        <w:separator/>
      </w:r>
    </w:p>
  </w:footnote>
  <w:footnote w:type="continuationSeparator" w:id="0">
    <w:p w14:paraId="0DA282B7" w14:textId="77777777" w:rsidR="00EE10E2" w:rsidRDefault="00EE10E2" w:rsidP="00872798">
      <w:pPr>
        <w:spacing w:after="0" w:line="240" w:lineRule="auto"/>
      </w:pPr>
      <w:r>
        <w:continuationSeparator/>
      </w:r>
    </w:p>
  </w:footnote>
  <w:footnote w:id="1">
    <w:p w14:paraId="1C04EE6E" w14:textId="77777777" w:rsidR="00872798" w:rsidRPr="00541A77" w:rsidRDefault="00872798" w:rsidP="00872798">
      <w:pPr>
        <w:pStyle w:val="ac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43BA85D" w14:textId="77777777" w:rsidR="00872798" w:rsidRPr="002D0BF6" w:rsidRDefault="00872798" w:rsidP="00872798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FB6A650" w14:textId="77777777" w:rsidR="00872798" w:rsidRPr="002D0BF6" w:rsidRDefault="00872798" w:rsidP="00872798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D17438D" w14:textId="77777777" w:rsidR="00872798" w:rsidRPr="002D0BF6" w:rsidRDefault="00872798" w:rsidP="00872798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0872EB3" w14:textId="77777777" w:rsidR="00872798" w:rsidRPr="002D0BF6" w:rsidRDefault="00872798" w:rsidP="00872798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e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D173E86" w14:textId="77777777" w:rsidR="00872798" w:rsidRPr="00C64796" w:rsidRDefault="00872798" w:rsidP="00872798">
      <w:pPr>
        <w:pStyle w:val="ac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7FC68F0A" w14:textId="77777777" w:rsidR="00872798" w:rsidRPr="00C64796" w:rsidRDefault="00872798" w:rsidP="00872798">
      <w:pPr>
        <w:pStyle w:val="ac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2D"/>
    <w:rsid w:val="0044081E"/>
    <w:rsid w:val="005B4028"/>
    <w:rsid w:val="007E3D43"/>
    <w:rsid w:val="00872798"/>
    <w:rsid w:val="0092482D"/>
    <w:rsid w:val="00E31969"/>
    <w:rsid w:val="00E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C8B8A-05CA-471F-A9FF-EAB6449C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8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8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8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8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8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8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82D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872798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87279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872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daniel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2025-10-14T06:33:00Z</cp:lastPrinted>
  <dcterms:created xsi:type="dcterms:W3CDTF">2025-10-14T06:33:00Z</dcterms:created>
  <dcterms:modified xsi:type="dcterms:W3CDTF">2025-10-14T06:33:00Z</dcterms:modified>
</cp:coreProperties>
</file>