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648D3EC9" w:rsidR="00A82AF8" w:rsidRPr="00A25A0E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Cs/>
          <w:color w:val="000000"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A25A0E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6D4F29" w:rsidRPr="006D4F29">
        <w:rPr>
          <w:rFonts w:ascii="GHEA Grapalat" w:hAnsi="GHEA Grapalat" w:cs="Sylfaen"/>
          <w:bCs/>
          <w:color w:val="000000"/>
          <w:sz w:val="22"/>
          <w:szCs w:val="22"/>
        </w:rPr>
        <w:t>ՀՊՏՀ</w:t>
      </w:r>
      <w:r w:rsidR="006D4F29" w:rsidRPr="00A25A0E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-</w:t>
      </w:r>
      <w:r w:rsidR="006D4F29" w:rsidRPr="006D4F29">
        <w:rPr>
          <w:rFonts w:ascii="GHEA Grapalat" w:hAnsi="GHEA Grapalat" w:cs="Sylfaen"/>
          <w:bCs/>
          <w:color w:val="000000"/>
          <w:sz w:val="22"/>
          <w:szCs w:val="22"/>
        </w:rPr>
        <w:t>ԳՀԱՊՁԲ</w:t>
      </w:r>
      <w:r w:rsidR="006D4F29" w:rsidRPr="00A25A0E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-23/</w:t>
      </w:r>
      <w:r w:rsidR="006D4F29" w:rsidRPr="006D4F29">
        <w:rPr>
          <w:rFonts w:ascii="GHEA Grapalat" w:hAnsi="GHEA Grapalat" w:cs="Sylfaen"/>
          <w:bCs/>
          <w:color w:val="000000"/>
          <w:sz w:val="22"/>
          <w:szCs w:val="22"/>
        </w:rPr>
        <w:t>ՇԱ</w:t>
      </w:r>
      <w:r w:rsidR="006D4F29" w:rsidRPr="00A25A0E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-</w:t>
      </w:r>
      <w:r w:rsidR="00A25A0E" w:rsidRPr="00A25A0E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>4</w:t>
      </w:r>
      <w:r w:rsidR="001B7B31" w:rsidRPr="00A25A0E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</w:t>
      </w:r>
    </w:p>
    <w:p w14:paraId="4B1B096A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5BB4D100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6D4F29">
        <w:rPr>
          <w:rFonts w:ascii="GHEA Grapalat" w:hAnsi="GHEA Grapalat" w:cs="Sylfaen"/>
          <w:sz w:val="20"/>
          <w:lang w:val="af-ZA"/>
        </w:rPr>
        <w:t xml:space="preserve"> </w:t>
      </w:r>
      <w:r w:rsidR="006D4F29" w:rsidRPr="006D4F29">
        <w:rPr>
          <w:rFonts w:ascii="GHEA Grapalat" w:hAnsi="GHEA Grapalat" w:cs="Sylfaen"/>
          <w:sz w:val="20"/>
          <w:lang w:val="af-ZA"/>
        </w:rPr>
        <w:t>շինարարական ապրանքների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D4F29" w:rsidRPr="006D4F29">
        <w:rPr>
          <w:rFonts w:ascii="GHEA Grapalat" w:hAnsi="GHEA Grapalat" w:cs="Sylfaen"/>
          <w:sz w:val="20"/>
          <w:lang w:val="af-ZA"/>
        </w:rPr>
        <w:t>ՀՊՏՀ-ԳՀԱՊՁԲ-23/ՇԱ-</w:t>
      </w:r>
      <w:r w:rsidR="00A25A0E">
        <w:rPr>
          <w:rFonts w:ascii="GHEA Grapalat" w:hAnsi="GHEA Grapalat" w:cs="Sylfaen"/>
          <w:sz w:val="20"/>
          <w:lang w:val="af-ZA"/>
        </w:rPr>
        <w:t>4</w:t>
      </w:r>
      <w:r w:rsidRPr="001B7B3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123"/>
        <w:gridCol w:w="2713"/>
        <w:gridCol w:w="2434"/>
        <w:gridCol w:w="2012"/>
      </w:tblGrid>
      <w:tr w:rsidR="00A82AF8" w:rsidRPr="00A25A0E" w14:paraId="490F87FD" w14:textId="77777777" w:rsidTr="006D4F29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A25A0E" w14:paraId="0260467A" w14:textId="77777777" w:rsidTr="006D4F29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25A0E" w:rsidRPr="000D0C32" w14:paraId="44947C86" w14:textId="77777777" w:rsidTr="00B27652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C7722" w14:textId="05EFF3D5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31C4" w14:textId="6169E62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Մալուխային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ուղիներ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7BC8F195" w14:textId="14C445E0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C8168D5" w14:textId="77777777" w:rsidR="00A25A0E" w:rsidRPr="003A4583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624F014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4B9F97EF" w14:textId="30BDA30D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567B6904" w14:textId="77777777" w:rsidTr="00B27652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4E453" w14:textId="36AF53B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FC47" w14:textId="7F2B5C62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Մետաղյա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գլան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12մմ</w:t>
            </w:r>
            <w:r w:rsidRPr="00205CE4">
              <w:rPr>
                <w:rFonts w:ascii="Cambria Math" w:hAnsi="Cambria Math" w:cs="Cambria Math"/>
                <w:color w:val="000000" w:themeColor="text1"/>
                <w:sz w:val="20"/>
              </w:rPr>
              <w:t>․</w:t>
            </w:r>
          </w:p>
        </w:tc>
        <w:tc>
          <w:tcPr>
            <w:tcW w:w="2713" w:type="dxa"/>
            <w:shd w:val="clear" w:color="auto" w:fill="auto"/>
          </w:tcPr>
          <w:p w14:paraId="4E15E524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E75AF60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3D5BA6E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95E15E1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9047C81" w14:textId="597A45C2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294650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60B6E649" w14:textId="77777777" w:rsidTr="00B27652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87272" w14:textId="3D8411B0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592D" w14:textId="0EA770F8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Մետաղյա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գլան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ֆ-14մմ</w:t>
            </w:r>
          </w:p>
        </w:tc>
        <w:tc>
          <w:tcPr>
            <w:tcW w:w="2713" w:type="dxa"/>
            <w:shd w:val="clear" w:color="auto" w:fill="auto"/>
          </w:tcPr>
          <w:p w14:paraId="4799046A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2D30855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4F36B16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9600C65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544B3418" w14:textId="74C883FC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41A5189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7DC299C9" w14:textId="77777777" w:rsidTr="00B27652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AB7E8" w14:textId="48A5A060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CA6" w14:textId="15066B41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Մետաղյա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գլան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ֆ-16մմ</w:t>
            </w:r>
          </w:p>
        </w:tc>
        <w:tc>
          <w:tcPr>
            <w:tcW w:w="2713" w:type="dxa"/>
            <w:shd w:val="clear" w:color="auto" w:fill="auto"/>
          </w:tcPr>
          <w:p w14:paraId="47123D14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B7C6025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D81402F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88359F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1BDFAC4" w14:textId="1E7DF9FE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049E428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1683DD91" w14:textId="77777777" w:rsidTr="00B27652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69BD" w14:textId="324D5110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4391" w14:textId="5B2BB258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Դեկորատիվ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ավազային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ներկ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1E5FC53B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1EC47F5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091752B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748D36E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5B1E1AB6" w14:textId="2FE3F083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F38D63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4E216738" w14:textId="77777777" w:rsidTr="00B27652">
        <w:trPr>
          <w:trHeight w:val="65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1928" w14:textId="3665CA83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B9E6" w14:textId="7A16D6AF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 w:themeColor="text1"/>
                <w:sz w:val="20"/>
                <w:lang w:val="hy-AM"/>
              </w:rPr>
              <w:t>3դ խաչուկի սեպ 1մմ մինչև 1.5մմ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6009" w14:textId="0AF606BD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68EAB5A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A508CC3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F34F25A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724E494" w14:textId="6D42348B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D61DB29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18E5288A" w14:textId="77777777" w:rsidTr="00A13DD5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78A4E" w14:textId="57B5E099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lastRenderedPageBreak/>
              <w:t>10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C6FF" w14:textId="77763C66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հարթաշուրտ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ֆիքսատրով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/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բանալի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յազվա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/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1DB8" w14:textId="7F9030A3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FE6AE23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FB32F15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222593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32D0A10" w14:textId="61085670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1E7E911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A25A0E" w14:paraId="0B9F77C8" w14:textId="77777777" w:rsidTr="0055322E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EC46" w14:textId="582F392F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14D8" w14:textId="26B19FC2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մտաղոպլաստե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դռան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շրջանակ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շագանակագույն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6D06" w14:textId="29159039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/>
                <w:sz w:val="20"/>
              </w:rPr>
              <w:t>Արմինե</w:t>
            </w:r>
            <w:proofErr w:type="spellEnd"/>
            <w:r w:rsidRPr="00205CE4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/>
                <w:sz w:val="20"/>
              </w:rPr>
              <w:t>Բաղդասարյան</w:t>
            </w:r>
            <w:proofErr w:type="spellEnd"/>
            <w:r w:rsidRPr="00205CE4">
              <w:rPr>
                <w:rFonts w:ascii="GHEA Grapalat" w:hAnsi="GHEA Grapalat"/>
                <w:sz w:val="20"/>
              </w:rPr>
              <w:t xml:space="preserve"> ԱՁ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7E8DEF5" w14:textId="77777777" w:rsidR="00A25A0E" w:rsidRP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A25A0E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1-</w:t>
            </w:r>
            <w:r w:rsidRPr="00A25A0E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ին</w:t>
            </w:r>
            <w:r w:rsidRPr="00A25A0E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A25A0E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  <w:r w:rsidRPr="00A25A0E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</w:p>
          <w:p w14:paraId="5BBE0F6E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562D22B" w14:textId="77777777" w:rsidR="00A25A0E" w:rsidRP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25A0E">
              <w:rPr>
                <w:rFonts w:ascii="GHEA Grapalat" w:hAnsi="GHEA Grapalat"/>
                <w:sz w:val="20"/>
                <w:lang w:val="af-ZA"/>
              </w:rPr>
              <w:t>3-</w:t>
            </w:r>
            <w:r w:rsidRPr="00A25A0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25A0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25A0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5C04EC1" w14:textId="5B2581FA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D9A1835" w14:textId="76621411" w:rsidR="00A25A0E" w:rsidRP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Ներկայացրած գնային առաջարկը գերազանցում է գնման գինը։</w:t>
            </w:r>
          </w:p>
        </w:tc>
      </w:tr>
      <w:tr w:rsidR="00A25A0E" w:rsidRPr="000D0C32" w14:paraId="28BD555B" w14:textId="77777777" w:rsidTr="00025381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0891" w14:textId="6C44F032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55ED" w14:textId="2BBF96FE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պերֆերատորի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սվերլո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16մմ*600մմ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483C" w14:textId="0C71E872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8F8432A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73578F2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96DE22F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4C9CCAF" w14:textId="678B1218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BE39D3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05AEFFCB" w14:textId="77777777" w:rsidTr="0048783F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6B10" w14:textId="7010463E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143C" w14:textId="3B63ACAA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պերֆերատորի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սվերլո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20մմ*600մմ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3052" w14:textId="0B15E703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D420792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929589C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2393A14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62E6A44" w14:textId="7875F032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AFA08C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2C63A62F" w14:textId="77777777" w:rsidTr="0048783F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B77F" w14:textId="79E3BE36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35DD" w14:textId="31051042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պերֆերատորի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սվերլո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24մմ*800մմ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3800" w14:textId="1E5E55EA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F8CB3AF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3D634CA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BB3F8A8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E36343D" w14:textId="0257259E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07ED2A3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763ACD5D" w14:textId="77777777" w:rsidTr="0048783F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3E2D" w14:textId="2A4D8A85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E1F2" w14:textId="7BC7E249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պերֆերատորի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սվերլո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20մմ*800մմ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D116" w14:textId="7D93B2FD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44AD70B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628A721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0A05736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B5C2BF9" w14:textId="223E6B44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A0FABB2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0A597824" w14:textId="77777777" w:rsidTr="00775133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02C0" w14:textId="619BF95C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270E5" w14:textId="37BA2B98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 w:themeColor="text1"/>
                <w:sz w:val="20"/>
                <w:lang w:val="hy-AM"/>
              </w:rPr>
              <w:t>Էլ</w:t>
            </w:r>
            <w:r w:rsidRPr="00205CE4">
              <w:rPr>
                <w:rFonts w:ascii="Cambria Math" w:hAnsi="Cambria Math" w:cs="Cambria Math"/>
                <w:color w:val="000000" w:themeColor="text1"/>
                <w:sz w:val="20"/>
                <w:lang w:val="hy-AM"/>
              </w:rPr>
              <w:t>․</w:t>
            </w:r>
            <w:r w:rsidRPr="00205CE4">
              <w:rPr>
                <w:rFonts w:ascii="GHEA Grapalat" w:hAnsi="GHEA Grapalat" w:cs="Calibri"/>
                <w:color w:val="000000" w:themeColor="text1"/>
                <w:sz w:val="20"/>
                <w:lang w:val="hy-AM"/>
              </w:rPr>
              <w:t xml:space="preserve"> մեքենայի անկյուն կտրող սղոցի սկավառակ 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BF76" w14:textId="79B050AE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FA5CF78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71503AD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C3AD42B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4C3AC32B" w14:textId="27EA6B09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55E3665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2BBEC3E3" w14:textId="77777777" w:rsidTr="00A25A0E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18A1" w14:textId="7C2732A4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EC6DC" w14:textId="06CEC846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Ինդիկատոր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պռազվոնկի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համար</w:t>
            </w:r>
            <w:proofErr w:type="spellEnd"/>
            <w:r w:rsidRPr="00205CE4">
              <w:rPr>
                <w:rFonts w:ascii="Cambria Math" w:hAnsi="Cambria Math" w:cs="Cambria Math"/>
                <w:color w:val="000000" w:themeColor="text1"/>
                <w:sz w:val="20"/>
              </w:rPr>
              <w:t>․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FBA5F" w14:textId="2A26DC1F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7190405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5BC2628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E10AD69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81D76D2" w14:textId="40D9900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D644BDB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7A78B020" w14:textId="77777777" w:rsidTr="00A25A0E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C79" w14:textId="45E5E14C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3429" w14:textId="1F00FF79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սպունգ</w:t>
            </w:r>
            <w:proofErr w:type="spellEnd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 xml:space="preserve"> </w:t>
            </w:r>
            <w:proofErr w:type="spellStart"/>
            <w:r w:rsidRPr="00205CE4">
              <w:rPr>
                <w:rFonts w:ascii="GHEA Grapalat" w:hAnsi="GHEA Grapalat" w:cs="Calibri"/>
                <w:color w:val="000000" w:themeColor="text1"/>
                <w:sz w:val="20"/>
              </w:rPr>
              <w:t>փայլաթիթեղով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D971" w14:textId="769091FA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0154879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B8A2094" w14:textId="7777777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D108057" w14:textId="77777777" w:rsidR="00A25A0E" w:rsidRPr="006D4F29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6D4F29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6D4F29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4511A801" w14:textId="0D187AC0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67140A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25A0E" w:rsidRPr="000D0C32" w14:paraId="0C1937F0" w14:textId="77777777" w:rsidTr="00A25A0E">
        <w:trPr>
          <w:trHeight w:val="654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66CE" w14:textId="045576CA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05CE4">
              <w:rPr>
                <w:rFonts w:ascii="GHEA Grapalat" w:hAnsi="GHEA Grapalat" w:cs="Calibri"/>
                <w:color w:val="000000"/>
                <w:sz w:val="20"/>
                <w:lang w:val="hy-AM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9C7D" w14:textId="5DBACED7" w:rsidR="00A25A0E" w:rsidRPr="000D0C32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205CE4">
              <w:rPr>
                <w:rFonts w:ascii="GHEA Grapalat" w:hAnsi="GHEA Grapalat" w:cs="Calibri"/>
                <w:sz w:val="20"/>
              </w:rPr>
              <w:t>Էլեկտրոդ</w:t>
            </w:r>
            <w:proofErr w:type="spellEnd"/>
            <w:r w:rsidRPr="00205CE4">
              <w:rPr>
                <w:rFonts w:ascii="GHEA Grapalat" w:hAnsi="GHEA Grapalat" w:cs="Calibri"/>
                <w:sz w:val="20"/>
              </w:rPr>
              <w:t xml:space="preserve"> 2մմ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5554" w14:textId="77777777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387D102" w14:textId="77777777" w:rsidR="00A25A0E" w:rsidRP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25A0E">
              <w:rPr>
                <w:rFonts w:ascii="GHEA Grapalat" w:hAnsi="GHEA Grapalat"/>
                <w:sz w:val="20"/>
                <w:lang w:val="af-ZA"/>
              </w:rPr>
              <w:t xml:space="preserve">1-ին կետի </w:t>
            </w:r>
          </w:p>
          <w:p w14:paraId="6C6A3222" w14:textId="77777777" w:rsidR="00A25A0E" w:rsidRP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25A0E">
              <w:rPr>
                <w:rFonts w:ascii="GHEA Grapalat" w:hAnsi="GHEA Grapalat"/>
                <w:sz w:val="20"/>
                <w:lang w:val="af-ZA"/>
              </w:rPr>
              <w:t>2-րդ կետի</w:t>
            </w:r>
          </w:p>
          <w:p w14:paraId="41123E95" w14:textId="77777777" w:rsidR="00A25A0E" w:rsidRP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A25A0E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3-րդ կետի</w:t>
            </w:r>
          </w:p>
          <w:p w14:paraId="4C656343" w14:textId="73F7BA42" w:rsidR="00A25A0E" w:rsidRPr="001B7B31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25A0E">
              <w:rPr>
                <w:rFonts w:ascii="GHEA Grapalat" w:hAnsi="GHEA Grapalat"/>
                <w:sz w:val="20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89DE2F8" w14:textId="77777777" w:rsidR="00A25A0E" w:rsidRDefault="00A25A0E" w:rsidP="00A25A0E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2FE6F62" w14:textId="77777777" w:rsidR="006D4F29" w:rsidRDefault="006D4F29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F29D5DD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050739BB" w:rsidR="00A82AF8" w:rsidRDefault="006D4F29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6D4F29">
        <w:rPr>
          <w:rFonts w:ascii="GHEA Grapalat" w:hAnsi="GHEA Grapalat" w:cs="Sylfaen"/>
          <w:sz w:val="20"/>
          <w:u w:val="single"/>
          <w:lang w:val="af-ZA"/>
        </w:rPr>
        <w:t>ՀՊՏՀ-ԳՀԱՊՁԲ-23/ՇԱ-</w:t>
      </w:r>
      <w:r w:rsidR="00A25A0E">
        <w:rPr>
          <w:rFonts w:ascii="GHEA Grapalat" w:hAnsi="GHEA Grapalat" w:cs="Sylfaen"/>
          <w:sz w:val="20"/>
          <w:u w:val="single"/>
          <w:lang w:val="hy-AM"/>
        </w:rPr>
        <w:t>4</w:t>
      </w:r>
      <w:r w:rsidRPr="006D4F29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1B7B31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Pr="006D4F29">
        <w:rPr>
          <w:rFonts w:ascii="GHEA Grapalat" w:hAnsi="GHEA Grapalat" w:cs="Sylfaen"/>
          <w:sz w:val="20"/>
          <w:lang w:val="af-ZA"/>
        </w:rPr>
        <w:t>Գոհար Թադևոսյանին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sectPr w:rsidR="001B7B31" w:rsidRPr="003A458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7CCF" w14:textId="77777777" w:rsidR="000D27CC" w:rsidRDefault="000D27CC">
      <w:r>
        <w:separator/>
      </w:r>
    </w:p>
  </w:endnote>
  <w:endnote w:type="continuationSeparator" w:id="0">
    <w:p w14:paraId="67B37632" w14:textId="77777777" w:rsidR="000D27CC" w:rsidRDefault="000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0D27C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0D27C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FC3C" w14:textId="77777777" w:rsidR="000D27CC" w:rsidRDefault="000D27CC">
      <w:r>
        <w:separator/>
      </w:r>
    </w:p>
  </w:footnote>
  <w:footnote w:type="continuationSeparator" w:id="0">
    <w:p w14:paraId="16087A3B" w14:textId="77777777" w:rsidR="000D27CC" w:rsidRDefault="000D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D27CC"/>
    <w:rsid w:val="00133C6B"/>
    <w:rsid w:val="00145A12"/>
    <w:rsid w:val="001B7B31"/>
    <w:rsid w:val="001E18D3"/>
    <w:rsid w:val="003A4583"/>
    <w:rsid w:val="003F17D6"/>
    <w:rsid w:val="0058767D"/>
    <w:rsid w:val="005F4E1C"/>
    <w:rsid w:val="0064248B"/>
    <w:rsid w:val="006425DB"/>
    <w:rsid w:val="00643D75"/>
    <w:rsid w:val="006D4F29"/>
    <w:rsid w:val="00923DAF"/>
    <w:rsid w:val="00A25A0E"/>
    <w:rsid w:val="00A82AF8"/>
    <w:rsid w:val="00C96D4F"/>
    <w:rsid w:val="00CD5426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D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F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F2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29"/>
    <w:rPr>
      <w:rFonts w:ascii="Times Armenian" w:eastAsia="Times New Roman" w:hAnsi="Times Armeni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6</cp:revision>
  <cp:lastPrinted>2023-05-25T09:35:00Z</cp:lastPrinted>
  <dcterms:created xsi:type="dcterms:W3CDTF">2022-12-12T12:47:00Z</dcterms:created>
  <dcterms:modified xsi:type="dcterms:W3CDTF">2023-05-25T09:35:00Z</dcterms:modified>
</cp:coreProperties>
</file>