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7036D"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2E1B3E1F"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662AF6B6" w14:textId="0AAD9A30"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182287">
        <w:rPr>
          <w:rFonts w:ascii="GHEA Grapalat" w:hAnsi="GHEA Grapalat"/>
          <w:i w:val="0"/>
          <w:lang w:val="af-ZA" w:eastAsia="en-US" w:bidi="ar-SA"/>
        </w:rPr>
        <w:t>15</w:t>
      </w:r>
      <w:r w:rsidR="005D1ABB">
        <w:rPr>
          <w:rFonts w:ascii="GHEA Grapalat" w:hAnsi="GHEA Grapalat"/>
          <w:i w:val="0"/>
          <w:lang w:val="af-ZA" w:eastAsia="en-US" w:bidi="ar-SA"/>
        </w:rPr>
        <w:t>.</w:t>
      </w:r>
      <w:r w:rsidR="006F0600">
        <w:rPr>
          <w:rFonts w:ascii="GHEA Grapalat" w:hAnsi="GHEA Grapalat"/>
          <w:i w:val="0"/>
          <w:lang w:val="af-ZA" w:eastAsia="en-US" w:bidi="ar-SA"/>
        </w:rPr>
        <w:t>0</w:t>
      </w:r>
      <w:r w:rsidR="00182287">
        <w:rPr>
          <w:rFonts w:ascii="GHEA Grapalat" w:hAnsi="GHEA Grapalat"/>
          <w:i w:val="0"/>
          <w:lang w:val="af-ZA" w:eastAsia="en-US" w:bidi="ar-SA"/>
        </w:rPr>
        <w:t>9</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6F0600">
        <w:rPr>
          <w:rFonts w:ascii="GHEA Grapalat" w:hAnsi="GHEA Grapalat"/>
          <w:i w:val="0"/>
          <w:lang w:val="af-ZA" w:eastAsia="en-US" w:bidi="ar-SA"/>
        </w:rPr>
        <w:t>3</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1947A0F3" w14:textId="55720B14" w:rsidR="00044A57" w:rsidRPr="00EE21A7" w:rsidRDefault="00613567" w:rsidP="00044A57">
      <w:pPr>
        <w:pStyle w:val="BodyTextIndent"/>
        <w:spacing w:line="240" w:lineRule="auto"/>
        <w:ind w:firstLine="0"/>
        <w:jc w:val="center"/>
        <w:rPr>
          <w:rFonts w:ascii="GHEA Grapalat" w:hAnsi="GHEA Grapalat"/>
          <w:i w:val="0"/>
          <w:lang w:val="hy-AM" w:eastAsia="en-US" w:bidi="ar-SA"/>
        </w:rPr>
      </w:pPr>
      <w:r w:rsidRPr="00101284">
        <w:rPr>
          <w:rFonts w:ascii="GHEA Grapalat" w:hAnsi="GHEA Grapalat"/>
          <w:i w:val="0"/>
          <w:lang w:val="af-ZA" w:eastAsia="en-US" w:bidi="ar-SA"/>
        </w:rPr>
        <w:t xml:space="preserve">Code of the price quotation </w:t>
      </w:r>
      <w:bookmarkStart w:id="0" w:name="_GoBack"/>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w:t>
      </w:r>
      <w:r w:rsidR="00182287">
        <w:rPr>
          <w:rFonts w:ascii="GHEA Grapalat" w:hAnsi="GHEA Grapalat"/>
          <w:i w:val="0"/>
          <w:lang w:val="af-ZA" w:eastAsia="en-US" w:bidi="ar-SA"/>
        </w:rPr>
        <w:t>OC</w:t>
      </w:r>
      <w:r w:rsidR="0016312D" w:rsidRPr="00101284">
        <w:rPr>
          <w:rFonts w:ascii="GHEA Grapalat" w:hAnsi="GHEA Grapalat"/>
          <w:i w:val="0"/>
          <w:lang w:val="af-ZA" w:eastAsia="en-US" w:bidi="ar-SA"/>
        </w:rPr>
        <w:t>ESP-</w:t>
      </w:r>
      <w:r w:rsidR="006F0600">
        <w:rPr>
          <w:rFonts w:ascii="GHEA Grapalat" w:hAnsi="GHEA Grapalat"/>
          <w:i w:val="0"/>
          <w:lang w:val="af-ZA" w:eastAsia="en-US" w:bidi="ar-SA"/>
        </w:rPr>
        <w:t>23/</w:t>
      </w:r>
      <w:r w:rsidR="00182287">
        <w:rPr>
          <w:rFonts w:ascii="GHEA Grapalat" w:hAnsi="GHEA Grapalat"/>
          <w:i w:val="0"/>
          <w:lang w:val="af-ZA" w:eastAsia="en-US" w:bidi="ar-SA"/>
        </w:rPr>
        <w:t>1</w:t>
      </w:r>
      <w:r w:rsidR="00EE21A7">
        <w:rPr>
          <w:rFonts w:ascii="GHEA Grapalat" w:hAnsi="GHEA Grapalat"/>
          <w:i w:val="0"/>
          <w:lang w:val="hy-AM" w:eastAsia="en-US" w:bidi="ar-SA"/>
        </w:rPr>
        <w:t>7</w:t>
      </w:r>
      <w:bookmarkEnd w:id="0"/>
    </w:p>
    <w:p w14:paraId="6BF65547"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4327E2D" w14:textId="7E70427B"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located at the following address: 46 Charents str., Yerevan, RA, gives notice for a </w:t>
      </w:r>
      <w:r w:rsidR="00182287" w:rsidRPr="00182287">
        <w:rPr>
          <w:rFonts w:ascii="GHEA Grapalat" w:hAnsi="GHEA Grapalat"/>
          <w:i w:val="0"/>
          <w:lang w:val="af-ZA" w:eastAsia="en-US" w:bidi="ar-SA"/>
        </w:rPr>
        <w:t>open competition</w:t>
      </w:r>
      <w:r w:rsidRPr="00101284">
        <w:rPr>
          <w:rFonts w:ascii="GHEA Grapalat" w:hAnsi="GHEA Grapalat"/>
          <w:i w:val="0"/>
          <w:lang w:val="af-ZA" w:eastAsia="en-US" w:bidi="ar-SA"/>
        </w:rPr>
        <w:t xml:space="preserve"> which shall be carried out in one stage.</w:t>
      </w:r>
    </w:p>
    <w:p w14:paraId="001F6815" w14:textId="4C874ED5"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D35062" w:rsidRPr="00D35062">
        <w:rPr>
          <w:rFonts w:ascii="GHEA Grapalat" w:hAnsi="GHEA Grapalat"/>
          <w:i w:val="0"/>
          <w:lang w:val="af-ZA"/>
        </w:rPr>
        <w:t>atmospheric air quality monitoring station</w:t>
      </w:r>
      <w:r w:rsidR="003C01D1" w:rsidRPr="003C01D1">
        <w:rPr>
          <w:rFonts w:ascii="GHEA Grapalat" w:hAnsi="GHEA Grapalat"/>
          <w:i w:val="0"/>
          <w:lang w:val="af-ZA"/>
        </w:rPr>
        <w:t xml:space="preserve"> (pickup trucks)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4FE8980A"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291D8A22"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D48FBB0"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EC77C4" w14:textId="331F6B86"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064B1D">
        <w:rPr>
          <w:rFonts w:ascii="GHEA Grapalat" w:hAnsi="GHEA Grapalat"/>
          <w:i w:val="0"/>
          <w:lang w:val="af-ZA" w:eastAsia="en-US" w:bidi="ar-SA"/>
        </w:rPr>
        <w:t>5</w:t>
      </w:r>
      <w:r w:rsidR="002020B3">
        <w:rPr>
          <w:rFonts w:ascii="GHEA Grapalat" w:hAnsi="GHEA Grapalat"/>
          <w:i w:val="0"/>
          <w:lang w:val="af-ZA" w:eastAsia="en-US" w:bidi="ar-SA"/>
        </w:rPr>
        <w:t>:00</w:t>
      </w:r>
      <w:r w:rsidRPr="00101284">
        <w:rPr>
          <w:rFonts w:ascii="GHEA Grapalat" w:hAnsi="GHEA Grapalat"/>
          <w:i w:val="0"/>
          <w:lang w:val="af-ZA" w:eastAsia="en-US" w:bidi="ar-SA"/>
        </w:rPr>
        <w:t xml:space="preserve"> o'clock of the </w:t>
      </w:r>
      <w:r w:rsidR="00064B1D">
        <w:rPr>
          <w:rFonts w:ascii="GHEA Grapalat" w:hAnsi="GHEA Grapalat"/>
          <w:i w:val="0"/>
          <w:lang w:val="af-ZA" w:eastAsia="en-US" w:bidi="ar-SA"/>
        </w:rPr>
        <w:t>40</w:t>
      </w:r>
      <w:r w:rsidR="00817DD0">
        <w:rPr>
          <w:rFonts w:ascii="GHEA Grapalat" w:hAnsi="GHEA Grapalat"/>
          <w:i w:val="0"/>
          <w:lang w:val="af-ZA"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41BB522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4C561F"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6D90D1EE" w14:textId="0225B3F8"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064B1D">
        <w:rPr>
          <w:rFonts w:ascii="GHEA Grapalat" w:hAnsi="GHEA Grapalat"/>
          <w:i w:val="0"/>
          <w:lang w:val="af-ZA" w:eastAsia="en-US" w:bidi="ar-SA"/>
        </w:rPr>
        <w:t>5</w:t>
      </w:r>
      <w:r w:rsidR="002020B3">
        <w:rPr>
          <w:rFonts w:ascii="GHEA Grapalat" w:hAnsi="GHEA Grapalat"/>
          <w:i w:val="0"/>
          <w:lang w:val="af-ZA" w:eastAsia="en-US" w:bidi="ar-SA"/>
        </w:rPr>
        <w:t>:00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76DE7">
        <w:rPr>
          <w:rFonts w:ascii="GHEA Grapalat" w:hAnsi="GHEA Grapalat"/>
          <w:i w:val="0"/>
          <w:lang w:val="af-ZA" w:eastAsia="en-US" w:bidi="ar-SA"/>
        </w:rPr>
        <w:t xml:space="preserve"> </w:t>
      </w:r>
      <w:r w:rsidR="00064B1D">
        <w:rPr>
          <w:rFonts w:ascii="GHEA Grapalat" w:hAnsi="GHEA Grapalat"/>
          <w:i w:val="0"/>
          <w:lang w:val="af-ZA" w:eastAsia="en-US" w:bidi="ar-SA"/>
        </w:rPr>
        <w:t>40</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7D27C2A" w14:textId="03D91A69"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064B1D">
        <w:rPr>
          <w:rFonts w:ascii="GHEA Grapalat" w:hAnsi="GHEA Grapalat"/>
          <w:i w:val="0"/>
          <w:lang w:val="af-ZA" w:eastAsia="en-US" w:bidi="ar-SA"/>
        </w:rPr>
        <w:t>5</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064B1D">
        <w:rPr>
          <w:rFonts w:ascii="GHEA Grapalat" w:hAnsi="GHEA Grapalat"/>
          <w:i w:val="0"/>
          <w:lang w:val="af-ZA" w:eastAsia="en-US" w:bidi="ar-SA"/>
        </w:rPr>
        <w:t>40</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10F235E5"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70A557A" w14:textId="77777777"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E17394">
        <w:rPr>
          <w:rFonts w:ascii="GHEA Grapalat" w:hAnsi="GHEA Grapalat"/>
          <w:i w:val="0"/>
          <w:lang w:val="af-ZA" w:eastAsia="en-US" w:bidi="ar-SA"/>
        </w:rPr>
        <w:t>Sh. 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227E0782"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57F2C610" w14:textId="77777777"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692431">
        <w:rPr>
          <w:rFonts w:ascii="GHEA Grapalat" w:hAnsi="GHEA Grapalat"/>
          <w:i w:val="0"/>
          <w:lang w:val="af-ZA" w:eastAsia="en-US" w:bidi="ar-SA"/>
        </w:rPr>
        <w:t>91</w:t>
      </w:r>
      <w:r w:rsidRPr="00101284">
        <w:rPr>
          <w:rFonts w:ascii="GHEA Grapalat" w:hAnsi="GHEA Grapalat"/>
          <w:i w:val="0"/>
          <w:lang w:val="af-ZA" w:eastAsia="en-US" w:bidi="ar-SA"/>
        </w:rPr>
        <w:t xml:space="preserve"> </w:t>
      </w:r>
      <w:r w:rsidR="00692431">
        <w:rPr>
          <w:rFonts w:ascii="GHEA Grapalat" w:hAnsi="GHEA Grapalat"/>
          <w:i w:val="0"/>
          <w:lang w:val="af-ZA" w:eastAsia="en-US" w:bidi="ar-SA"/>
        </w:rPr>
        <w:t>242447</w:t>
      </w:r>
    </w:p>
    <w:p w14:paraId="17A54ABA"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692431">
        <w:rPr>
          <w:rFonts w:ascii="GHEA Grapalat" w:hAnsi="GHEA Grapalat"/>
          <w:i w:val="0"/>
          <w:lang w:val="af-ZA" w:eastAsia="en-US" w:bidi="ar-SA"/>
        </w:rPr>
        <w:t>lianna.avagyan</w:t>
      </w:r>
      <w:r w:rsidRPr="00101284">
        <w:rPr>
          <w:rFonts w:ascii="GHEA Grapalat" w:hAnsi="GHEA Grapalat"/>
          <w:i w:val="0"/>
          <w:lang w:val="af-ZA" w:eastAsia="en-US" w:bidi="ar-SA"/>
        </w:rPr>
        <w:t>@mail.ru</w:t>
      </w:r>
    </w:p>
    <w:p w14:paraId="3B307F29"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FF9B1" w14:textId="77777777" w:rsidR="00AC6216" w:rsidRDefault="00AC6216">
      <w:r>
        <w:separator/>
      </w:r>
    </w:p>
  </w:endnote>
  <w:endnote w:type="continuationSeparator" w:id="0">
    <w:p w14:paraId="20CEF604" w14:textId="77777777" w:rsidR="00AC6216" w:rsidRDefault="00AC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8A4CE" w14:textId="77777777" w:rsidR="00AC6216" w:rsidRDefault="00AC6216">
      <w:r>
        <w:separator/>
      </w:r>
    </w:p>
  </w:footnote>
  <w:footnote w:type="continuationSeparator" w:id="0">
    <w:p w14:paraId="79CAF4E6" w14:textId="77777777" w:rsidR="00AC6216" w:rsidRDefault="00AC62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4B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2287"/>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D1"/>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3F7FE2"/>
    <w:rsid w:val="0040112D"/>
    <w:rsid w:val="00401BA5"/>
    <w:rsid w:val="00402941"/>
    <w:rsid w:val="00403109"/>
    <w:rsid w:val="004055C1"/>
    <w:rsid w:val="00405996"/>
    <w:rsid w:val="00405A95"/>
    <w:rsid w:val="004068F5"/>
    <w:rsid w:val="004072C8"/>
    <w:rsid w:val="0040761D"/>
    <w:rsid w:val="004110AC"/>
    <w:rsid w:val="00411D9D"/>
    <w:rsid w:val="004175B6"/>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0B89"/>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19D7"/>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060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17DD0"/>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216"/>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A32"/>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062"/>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1A7"/>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3EB"/>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7071-F7BD-4BB0-96EE-EF07807C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85</cp:revision>
  <cp:lastPrinted>2017-05-25T05:52:00Z</cp:lastPrinted>
  <dcterms:created xsi:type="dcterms:W3CDTF">2017-06-07T13:39:00Z</dcterms:created>
  <dcterms:modified xsi:type="dcterms:W3CDTF">2023-09-15T12:45:00Z</dcterms:modified>
</cp:coreProperties>
</file>