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CFD0E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rFonts w:ascii="Sylfaen" w:hAnsi="Sylfaen"/>
          <w:b w:val="1"/>
          <w:sz w:val="22"/>
        </w:rPr>
      </w:pPr>
    </w:p>
    <w:p>
      <w:pPr>
        <w:jc w:val="center"/>
        <w:rPr>
          <w:rFonts w:ascii="Sylfaen" w:hAnsi="Sylfaen"/>
          <w:b w:val="1"/>
          <w:sz w:val="22"/>
        </w:rPr>
      </w:pPr>
    </w:p>
    <w:p>
      <w:pPr>
        <w:jc w:val="center"/>
        <w:rPr>
          <w:rFonts w:ascii="Sylfaen" w:hAnsi="Sylfaen"/>
          <w:b w:val="1"/>
          <w:sz w:val="22"/>
        </w:rPr>
      </w:pPr>
    </w:p>
    <w:p>
      <w:pPr>
        <w:jc w:val="center"/>
        <w:rPr>
          <w:rFonts w:ascii="GHEA Grapalat" w:hAnsi="GHEA Grapalat"/>
          <w:b w:val="1"/>
          <w:sz w:val="20"/>
        </w:rPr>
      </w:pPr>
      <w:r>
        <w:rPr>
          <w:rFonts w:ascii="Sylfaen" w:hAnsi="Sylfaen"/>
          <w:b w:val="1"/>
          <w:sz w:val="20"/>
        </w:rPr>
        <w:t>ՀԱՅՏԱՐԱՐՈՒԹՅՈՒՆ</w:t>
      </w:r>
    </w:p>
    <w:p>
      <w:pPr>
        <w:jc w:val="center"/>
        <w:rPr>
          <w:rFonts w:ascii="GHEA Grapalat" w:hAnsi="GHEA Grapalat"/>
          <w:b w:val="1"/>
          <w:sz w:val="20"/>
        </w:rPr>
      </w:pPr>
      <w:r>
        <w:rPr>
          <w:rFonts w:ascii="Sylfaen" w:hAnsi="Sylfaen"/>
          <w:b w:val="1"/>
          <w:sz w:val="20"/>
        </w:rPr>
        <w:t>Պայմանագիր կնքելու որոշման մասին</w:t>
      </w:r>
    </w:p>
    <w:p>
      <w:pPr>
        <w:pStyle w:val="P1"/>
        <w:ind w:firstLine="0"/>
        <w:rPr>
          <w:rFonts w:ascii="GHEA Grapalat" w:hAnsi="GHEA Grapalat"/>
          <w:b w:val="0"/>
          <w:sz w:val="20"/>
        </w:rPr>
      </w:pPr>
    </w:p>
    <w:p>
      <w:pPr>
        <w:pStyle w:val="P1"/>
        <w:ind w:firstLine="0"/>
        <w:rPr>
          <w:rFonts w:ascii="GHEA Grapalat" w:hAnsi="GHEA Grapalat"/>
          <w:sz w:val="20"/>
          <w:u w:val="single"/>
        </w:rPr>
      </w:pPr>
    </w:p>
    <w:p>
      <w:pPr>
        <w:pStyle w:val="P1"/>
        <w:ind w:firstLine="0"/>
        <w:rPr>
          <w:rFonts w:ascii="GHEA Grapalat" w:hAnsi="GHEA Grapalat"/>
          <w:sz w:val="20"/>
          <w:u w:val="single"/>
        </w:rPr>
      </w:pPr>
      <w:r>
        <w:rPr>
          <w:rFonts w:ascii="Sylfaen" w:hAnsi="Sylfaen"/>
          <w:sz w:val="20"/>
          <w:u w:val="single"/>
        </w:rPr>
        <w:t>Ընթացակարգի ծածկագիրը ՝</w:t>
      </w:r>
      <w:r>
        <w:rPr>
          <w:rFonts w:ascii="GHEA Grapalat" w:hAnsi="GHEA Grapalat"/>
          <w:color w:val="000000"/>
          <w:sz w:val="20"/>
          <w:u w:val="single"/>
        </w:rPr>
        <w:t>«</w:t>
      </w:r>
      <w:r>
        <w:rPr>
          <w:rFonts w:ascii="Sylfaen" w:hAnsi="Sylfaen"/>
          <w:sz w:val="20"/>
          <w:u w:val="single"/>
        </w:rPr>
        <w:t xml:space="preserve"> </w:t>
      </w:r>
      <w:r>
        <w:rPr>
          <w:rFonts w:ascii="Sylfaen" w:hAnsi="Sylfaen"/>
          <w:sz w:val="20"/>
          <w:u w:val="single"/>
        </w:rPr>
        <w:t>62-Ն</w:t>
      </w:r>
      <w:r>
        <w:rPr>
          <w:rFonts w:ascii="Franklin Gothic Medium Cond" w:hAnsi="Franklin Gothic Medium Cond"/>
          <w:color w:val="000000"/>
          <w:sz w:val="20"/>
          <w:u w:val="single"/>
        </w:rPr>
        <w:t>»</w:t>
      </w:r>
    </w:p>
    <w:p>
      <w:pPr>
        <w:ind w:firstLine="142" w:left="-142"/>
        <w:jc w:val="center"/>
        <w:rPr>
          <w:rFonts w:ascii="GHEA Grapalat" w:hAnsi="GHEA Grapalat"/>
          <w:b w:val="1"/>
          <w:color w:val="C00000"/>
          <w:sz w:val="22"/>
        </w:rPr>
      </w:pPr>
      <w:r>
        <w:rPr>
          <w:rFonts w:ascii="Sylfaen" w:hAnsi="Sylfaen"/>
          <w:b w:val="1"/>
        </w:rPr>
        <w:t xml:space="preserve">ՀՀ Արարատի մարզի  Եղեգնավանի համայնքապետարանի կարիքների համար </w:t>
      </w:r>
      <w:r>
        <w:rPr>
          <w:rFonts w:ascii="Sylfaen" w:hAnsi="Sylfaen"/>
          <w:b w:val="1"/>
        </w:rPr>
        <w:t xml:space="preserve">Արարատյան </w:t>
      </w:r>
      <w:r>
        <w:rPr>
          <w:rFonts w:ascii="Sylfaen" w:hAnsi="Sylfaen"/>
          <w:b w:val="1"/>
        </w:rPr>
        <w:t xml:space="preserve">և </w:t>
      </w:r>
      <w:r>
        <w:rPr>
          <w:rFonts w:ascii="Sylfaen" w:hAnsi="Sylfaen"/>
          <w:b w:val="1"/>
        </w:rPr>
        <w:t xml:space="preserve"> Արարատյան </w:t>
      </w:r>
      <w:r>
        <w:rPr>
          <w:rFonts w:ascii="Sylfaen" w:hAnsi="Sylfaen"/>
          <w:b w:val="1"/>
        </w:rPr>
        <w:t>-</w:t>
      </w:r>
      <w:r>
        <w:rPr>
          <w:rFonts w:ascii="Sylfaen" w:hAnsi="Sylfaen"/>
          <w:b w:val="1"/>
        </w:rPr>
        <w:t xml:space="preserve"> Խանջյան փողոցները կապող հատվածի </w:t>
      </w:r>
      <w:r>
        <w:rPr>
          <w:rFonts w:ascii="Sylfaen" w:hAnsi="Sylfaen"/>
          <w:b w:val="1"/>
        </w:rPr>
        <w:t>ասֆալտբետոնե ծա</w:t>
      </w:r>
      <w:r>
        <w:rPr>
          <w:rFonts w:ascii="Sylfaen" w:hAnsi="Sylfaen"/>
          <w:b w:val="1"/>
        </w:rPr>
        <w:t>ծ</w:t>
      </w:r>
      <w:r>
        <w:rPr>
          <w:rFonts w:ascii="Sylfaen" w:hAnsi="Sylfaen"/>
          <w:b w:val="1"/>
        </w:rPr>
        <w:t>կույթի փոսային նորոգման</w:t>
      </w:r>
    </w:p>
    <w:p>
      <w:pPr>
        <w:ind w:firstLine="142" w:left="-142"/>
        <w:jc w:val="center"/>
        <w:rPr>
          <w:rFonts w:ascii="GHEA Grapalat" w:hAnsi="GHEA Grapalat"/>
          <w:b w:val="1"/>
          <w:color w:val="C00000"/>
          <w:sz w:val="22"/>
        </w:rPr>
      </w:pPr>
      <w:r>
        <w:rPr>
          <w:rFonts w:ascii="Sylfaen" w:hAnsi="Sylfaen"/>
          <w:sz w:val="22"/>
        </w:rPr>
        <w:t xml:space="preserve">ձեռք  բերման   նպատակով   </w:t>
      </w:r>
      <w:r>
        <w:rPr>
          <w:rFonts w:ascii="Sylfaen" w:hAnsi="Sylfaen"/>
          <w:sz w:val="22"/>
          <w:u w:val="single"/>
        </w:rPr>
        <w:t xml:space="preserve">62- ն </w:t>
      </w:r>
      <w:r>
        <w:rPr>
          <w:rFonts w:ascii="Sylfaen" w:hAnsi="Sylfaen"/>
          <w:sz w:val="22"/>
        </w:rPr>
        <w:t>ծածկագրով գնման ընթացակարգի արդյունքում պայմանագիր կնքելու որոշման մասին տեղեկատվությունը</w:t>
      </w:r>
      <w:r>
        <w:rPr>
          <w:rFonts w:ascii="GHEA Grapalat" w:hAnsi="GHEA Grapalat"/>
          <w:sz w:val="22"/>
        </w:rPr>
        <w:t>`</w:t>
      </w:r>
    </w:p>
    <w:p>
      <w:pPr>
        <w:spacing w:lineRule="auto" w:line="360" w:after="240" w:beforeAutospacing="0" w:afterAutospacing="0"/>
        <w:ind w:firstLine="709"/>
        <w:jc w:val="both"/>
        <w:rPr>
          <w:rFonts w:ascii="GHEA Grapalat" w:hAnsi="GHEA Grapalat"/>
          <w:b w:val="1"/>
          <w:sz w:val="22"/>
        </w:rPr>
      </w:pPr>
    </w:p>
    <w:p>
      <w:pPr>
        <w:spacing w:lineRule="auto" w:line="360" w:after="240" w:beforeAutospacing="0" w:afterAutospacing="0"/>
        <w:ind w:firstLine="709"/>
        <w:jc w:val="both"/>
        <w:rPr>
          <w:rFonts w:ascii="GHEA Grapalat" w:hAnsi="GHEA Grapalat"/>
          <w:sz w:val="22"/>
        </w:rPr>
      </w:pPr>
      <w:r>
        <w:rPr>
          <w:rFonts w:ascii="Sylfaen" w:hAnsi="Sylfaen"/>
          <w:sz w:val="22"/>
        </w:rPr>
        <w:t xml:space="preserve"> </w:t>
      </w:r>
      <w:r>
        <w:rPr>
          <w:rFonts w:ascii="GHEA Grapalat" w:hAnsi="GHEA Grapalat"/>
          <w:sz w:val="22"/>
        </w:rPr>
        <w:t xml:space="preserve"> 20</w:t>
      </w:r>
      <w:r>
        <w:rPr>
          <w:rFonts w:ascii="GHEA Grapalat" w:hAnsi="GHEA Grapalat"/>
          <w:sz w:val="22"/>
        </w:rPr>
        <w:t>20</w:t>
      </w:r>
      <w:r>
        <w:rPr>
          <w:rFonts w:ascii="GHEA Grapalat" w:hAnsi="GHEA Grapalat"/>
          <w:sz w:val="22"/>
        </w:rPr>
        <w:t xml:space="preserve"> </w:t>
      </w:r>
      <w:r>
        <w:rPr>
          <w:rFonts w:ascii="Sylfaen" w:hAnsi="Sylfaen"/>
          <w:sz w:val="22"/>
        </w:rPr>
        <w:t xml:space="preserve">թվականի </w:t>
      </w:r>
      <w:r>
        <w:rPr>
          <w:rFonts w:ascii="Sylfaen" w:hAnsi="Sylfaen"/>
          <w:sz w:val="22"/>
        </w:rPr>
        <w:t>մայիսի</w:t>
      </w:r>
      <w:r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>21</w:t>
      </w:r>
      <w:r>
        <w:rPr>
          <w:rFonts w:ascii="Sylfaen" w:hAnsi="Sylfaen"/>
          <w:sz w:val="22"/>
        </w:rPr>
        <w:t xml:space="preserve">-ի թիվ </w:t>
      </w:r>
      <w:r>
        <w:rPr>
          <w:rFonts w:ascii="GHEA Grapalat" w:hAnsi="GHEA Grapalat"/>
          <w:sz w:val="22"/>
        </w:rPr>
        <w:t xml:space="preserve">1  </w:t>
      </w:r>
      <w:r>
        <w:rPr>
          <w:rFonts w:ascii="Sylfaen" w:hAnsi="Sylfaen"/>
          <w:sz w:val="22"/>
        </w:rPr>
        <w:t>որոշմամբ հաստատվել են ընթացակարգի մասնակցի կողմից ներկայացված հայտի</w:t>
      </w:r>
      <w:r>
        <w:rPr>
          <w:rFonts w:ascii="GHEA Grapalat" w:hAnsi="GHEA Grapalat"/>
          <w:sz w:val="22"/>
        </w:rPr>
        <w:t xml:space="preserve">` </w:t>
      </w:r>
      <w:r>
        <w:rPr>
          <w:rFonts w:ascii="Sylfaen" w:hAnsi="Sylfaen"/>
          <w:sz w:val="22"/>
        </w:rPr>
        <w:t>հրավերի պահանջներին համապատասխանության գնահատման արդյունքները</w:t>
      </w:r>
      <w:r>
        <w:rPr>
          <w:rFonts w:ascii="Tahoma" w:hAnsi="Tahoma"/>
          <w:sz w:val="22"/>
        </w:rPr>
        <w:t xml:space="preserve">։ </w:t>
      </w:r>
      <w:r>
        <w:rPr>
          <w:rFonts w:ascii="Sylfaen" w:hAnsi="Sylfaen"/>
          <w:sz w:val="22"/>
        </w:rPr>
        <w:t>Համաձայն որի</w:t>
      </w:r>
      <w:r>
        <w:rPr>
          <w:rFonts w:ascii="GHEA Grapalat" w:hAnsi="GHEA Grapalat"/>
          <w:sz w:val="22"/>
        </w:rPr>
        <w:t>`</w:t>
      </w:r>
    </w:p>
    <w:p>
      <w:pPr>
        <w:spacing w:lineRule="auto" w:line="360" w:after="240" w:beforeAutospacing="0" w:afterAutospacing="0"/>
        <w:ind w:firstLine="709"/>
        <w:jc w:val="both"/>
        <w:rPr>
          <w:rFonts w:ascii="GHEA Grapalat" w:hAnsi="GHEA Grapalat"/>
          <w:sz w:val="22"/>
        </w:rPr>
      </w:pPr>
      <w:r>
        <w:rPr>
          <w:rFonts w:ascii="Sylfaen" w:hAnsi="Sylfaen"/>
          <w:sz w:val="22"/>
        </w:rPr>
        <w:t>Չափաբաժին</w:t>
      </w:r>
      <w:r>
        <w:rPr>
          <w:rFonts w:ascii="GHEA Grapalat" w:hAnsi="GHEA Grapalat"/>
          <w:sz w:val="22"/>
        </w:rPr>
        <w:t xml:space="preserve"> 1</w:t>
      </w:r>
      <w:r>
        <w:rPr>
          <w:rFonts w:ascii="Tahoma" w:hAnsi="Tahoma"/>
          <w:sz w:val="22"/>
        </w:rPr>
        <w:t>։</w:t>
      </w:r>
    </w:p>
    <w:p>
      <w:pPr>
        <w:ind w:firstLine="142" w:left="-142"/>
        <w:jc w:val="center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Գնման առարկա է հանդիսանում </w:t>
      </w:r>
    </w:p>
    <w:p>
      <w:pPr>
        <w:ind w:firstLine="142" w:left="-142"/>
        <w:jc w:val="center"/>
        <w:rPr>
          <w:rFonts w:ascii="GHEA Grapalat" w:hAnsi="GHEA Grapalat"/>
          <w:b w:val="1"/>
          <w:color w:val="C00000"/>
          <w:sz w:val="22"/>
        </w:rPr>
      </w:pPr>
      <w:r>
        <w:rPr>
          <w:rFonts w:ascii="Sylfaen" w:hAnsi="Sylfaen"/>
          <w:b w:val="1"/>
        </w:rPr>
        <w:t xml:space="preserve">ՀՀ Արարատի մարզի  Եղեգնավանի համայնքապետարանի կարիքների համար Արարատյան և Արարատյան </w:t>
      </w:r>
      <w:r>
        <w:rPr>
          <w:rFonts w:ascii="Sylfaen" w:hAnsi="Sylfaen"/>
          <w:b w:val="1"/>
        </w:rPr>
        <w:t>-</w:t>
      </w:r>
      <w:r>
        <w:rPr>
          <w:rFonts w:ascii="Sylfaen" w:hAnsi="Sylfaen"/>
          <w:b w:val="1"/>
        </w:rPr>
        <w:t xml:space="preserve"> Խանջյան փողոցները կապող հատվածի ասֆալտբետոնե ծա</w:t>
      </w:r>
      <w:r>
        <w:rPr>
          <w:rFonts w:ascii="Sylfaen" w:hAnsi="Sylfaen"/>
          <w:b w:val="1"/>
        </w:rPr>
        <w:t>ծ</w:t>
      </w:r>
      <w:r>
        <w:rPr>
          <w:rFonts w:ascii="Sylfaen" w:hAnsi="Sylfaen"/>
          <w:b w:val="1"/>
        </w:rPr>
        <w:t>կույթի փոսային նորոգման</w:t>
      </w:r>
    </w:p>
    <w:p>
      <w:pPr>
        <w:ind w:firstLine="142" w:left="-142"/>
        <w:jc w:val="center"/>
        <w:rPr>
          <w:rFonts w:ascii="Arial Armenian" w:hAnsi="Arial Armenian"/>
          <w:b w:val="1"/>
          <w:sz w:val="20"/>
        </w:rPr>
      </w:pPr>
    </w:p>
    <w:tbl>
      <w:tblPr>
        <w:tblW w:w="15024" w:type="dxa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70"/>
          <w:jc w:val="center"/>
        </w:trPr>
        <w:tc>
          <w:tcPr>
            <w:tcW w:w="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Sylfaen" w:hAnsi="Sylfaen"/>
                <w:b w:val="1"/>
                <w:sz w:val="20"/>
              </w:rPr>
              <w:t>Հ</w:t>
            </w:r>
            <w:r>
              <w:rPr>
                <w:rFonts w:ascii="GHEA Grapalat" w:hAnsi="GHEA Grapalat"/>
                <w:b w:val="1"/>
                <w:sz w:val="20"/>
              </w:rPr>
              <w:t>/</w:t>
            </w:r>
            <w:r>
              <w:rPr>
                <w:rFonts w:ascii="Sylfaen" w:hAnsi="Sylfaen"/>
                <w:b w:val="1"/>
                <w:sz w:val="20"/>
              </w:rPr>
              <w:t>Հ</w:t>
            </w:r>
          </w:p>
        </w:tc>
        <w:tc>
          <w:tcPr>
            <w:tcW w:w="28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Sylfaen" w:hAnsi="Sylfaen"/>
                <w:b w:val="1"/>
                <w:sz w:val="20"/>
              </w:rPr>
              <w:t>Մասնակցի անվանումը</w:t>
            </w:r>
          </w:p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</w:p>
        </w:tc>
        <w:tc>
          <w:tcPr>
            <w:tcW w:w="33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Sylfaen" w:hAnsi="Sylfaen"/>
                <w:b w:val="1"/>
                <w:sz w:val="20"/>
              </w:rPr>
              <w:t>Հրավերի պահանջներին համապատասխանող հայտեր</w:t>
            </w:r>
          </w:p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GHEA Grapalat" w:hAnsi="GHEA Grapalat"/>
                <w:sz w:val="20"/>
              </w:rPr>
              <w:t>/</w:t>
            </w:r>
            <w:r>
              <w:rPr>
                <w:rFonts w:ascii="Sylfaen" w:hAnsi="Sylfaen"/>
                <w:sz w:val="20"/>
              </w:rPr>
              <w:t>համապատասխանելու դեպքում նշել</w:t>
            </w:r>
            <w:r>
              <w:rPr>
                <w:rFonts w:ascii="GHEA Grapalat" w:hAnsi="GHEA Grapalat"/>
                <w:sz w:val="20"/>
              </w:rPr>
              <w:t xml:space="preserve"> “X”/</w:t>
            </w:r>
          </w:p>
        </w:tc>
        <w:tc>
          <w:tcPr>
            <w:tcW w:w="41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Sylfaen" w:hAnsi="Sylfaen"/>
                <w:b w:val="1"/>
                <w:sz w:val="20"/>
              </w:rPr>
              <w:t>Հրավերի պահանջներին չհամապատասխանող հայտեր</w:t>
            </w:r>
          </w:p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GHEA Grapalat" w:hAnsi="GHEA Grapalat"/>
                <w:sz w:val="20"/>
              </w:rPr>
              <w:t>/</w:t>
            </w:r>
            <w:r>
              <w:rPr>
                <w:rFonts w:ascii="Sylfaen" w:hAnsi="Sylfaen"/>
                <w:sz w:val="20"/>
              </w:rPr>
              <w:t>չհամապատասխանելու դեպքում նշել</w:t>
            </w:r>
            <w:r>
              <w:rPr>
                <w:rFonts w:ascii="GHEA Grapalat" w:hAnsi="GHEA Grapalat"/>
                <w:sz w:val="20"/>
              </w:rPr>
              <w:t xml:space="preserve"> “X”/</w:t>
            </w:r>
          </w:p>
        </w:tc>
        <w:tc>
          <w:tcPr>
            <w:tcW w:w="4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Sylfaen" w:hAnsi="Sylfaen"/>
                <w:b w:val="1"/>
                <w:sz w:val="20"/>
              </w:rPr>
              <w:t>Անհամապատասխանության համառոտ նկարագրություն</w:t>
            </w:r>
          </w:p>
        </w:tc>
      </w:tr>
      <w:tr>
        <w:trPr>
          <w:trHeight w:hRule="atLeast" w:val="361"/>
          <w:jc w:val="center"/>
        </w:trPr>
        <w:tc>
          <w:tcPr>
            <w:tcW w:w="2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  <w:sz w:val="20"/>
              </w:rPr>
            </w:pPr>
            <w:r>
              <w:rPr>
                <w:rFonts w:ascii="GHEA Grapalat" w:hAnsi="GHEA Grapalat"/>
                <w:b w:val="1"/>
                <w:sz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pStyle w:val="P1"/>
              <w:spacing w:lineRule="auto" w:line="256" w:beforeAutospacing="0" w:afterAutospacing="0"/>
              <w:ind w:firstLine="0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/>
                <w:sz w:val="20"/>
              </w:rPr>
              <w:t>&lt;&lt; Գ</w:t>
            </w:r>
            <w:r>
              <w:rPr>
                <w:rFonts w:ascii="Sylfaen" w:hAnsi="Sylfaen"/>
                <w:sz w:val="20"/>
              </w:rPr>
              <w:t>.Վ.ՇԻՆՆԱԽԱԳԻ</w:t>
            </w:r>
            <w:r>
              <w:rPr>
                <w:rFonts w:ascii="Sylfaen" w:hAnsi="Sylfaen"/>
                <w:sz w:val="20"/>
              </w:rPr>
              <w:t>Ծ&gt;&gt; ՍՊԸ</w:t>
            </w:r>
          </w:p>
        </w:tc>
        <w:tc>
          <w:tcPr>
            <w:tcW w:w="3393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4140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34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>
      <w:pPr>
        <w:rPr>
          <w:rFonts w:ascii="Sylfaen" w:hAnsi="Sylfaen"/>
          <w:sz w:val="22"/>
        </w:rPr>
      </w:pPr>
    </w:p>
    <w:p>
      <w:pPr>
        <w:ind w:firstLine="142" w:left="-142"/>
        <w:jc w:val="center"/>
        <w:rPr>
          <w:rFonts w:ascii="Sylfaen" w:hAnsi="Sylfaen"/>
          <w:sz w:val="22"/>
        </w:rPr>
      </w:pPr>
    </w:p>
    <w:p>
      <w:pPr>
        <w:spacing w:lineRule="auto" w:line="360" w:after="240" w:beforeAutospacing="0" w:afterAutospacing="0"/>
        <w:ind w:firstLine="709"/>
        <w:jc w:val="both"/>
        <w:rPr>
          <w:rFonts w:ascii="GHEA Grapalat" w:hAnsi="GHEA Grapalat"/>
          <w:sz w:val="22"/>
        </w:rPr>
      </w:pPr>
    </w:p>
    <w:p>
      <w:pPr>
        <w:spacing w:lineRule="auto" w:line="360" w:after="240" w:beforeAutospacing="0" w:afterAutospacing="0"/>
        <w:ind w:firstLine="709"/>
        <w:jc w:val="both"/>
        <w:rPr>
          <w:rFonts w:ascii="GHEA Grapalat" w:hAnsi="GHEA Grapalat"/>
          <w:sz w:val="22"/>
        </w:rPr>
      </w:pPr>
    </w:p>
    <w:p>
      <w:pPr>
        <w:spacing w:lineRule="auto" w:line="360" w:after="240" w:beforeAutospacing="0" w:afterAutospacing="0"/>
        <w:ind w:firstLine="709"/>
        <w:jc w:val="both"/>
        <w:rPr>
          <w:rFonts w:ascii="GHEA Grapalat" w:hAnsi="GHEA Grapalat"/>
          <w:sz w:val="22"/>
        </w:rPr>
      </w:pPr>
    </w:p>
    <w:p>
      <w:pPr>
        <w:spacing w:lineRule="auto" w:line="360" w:after="240" w:beforeAutospacing="0" w:afterAutospacing="0"/>
        <w:ind w:firstLine="709"/>
        <w:jc w:val="both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626"/>
          <w:jc w:val="center"/>
        </w:trPr>
        <w:tc>
          <w:tcPr>
            <w:tcW w:w="2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</w:rPr>
            </w:pPr>
            <w:r>
              <w:rPr>
                <w:rFonts w:ascii="Sylfaen" w:hAnsi="Sylfaen"/>
                <w:b w:val="1"/>
                <w:sz w:val="22"/>
              </w:rPr>
              <w:t xml:space="preserve">Մասնակիցների  զբաղեցրած տեղերը</w:t>
            </w:r>
          </w:p>
        </w:tc>
        <w:tc>
          <w:tcPr>
            <w:tcW w:w="22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</w:rPr>
            </w:pPr>
            <w:r>
              <w:rPr>
                <w:rFonts w:ascii="Sylfaen" w:hAnsi="Sylfaen"/>
                <w:b w:val="1"/>
                <w:sz w:val="22"/>
              </w:rPr>
              <w:t>Մասնակցի անվանումը</w:t>
            </w:r>
          </w:p>
        </w:tc>
        <w:tc>
          <w:tcPr>
            <w:tcW w:w="2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</w:rPr>
            </w:pPr>
            <w:r>
              <w:rPr>
                <w:rFonts w:ascii="Sylfaen" w:hAnsi="Sylfaen"/>
                <w:b w:val="1"/>
                <w:sz w:val="22"/>
              </w:rPr>
              <w:t>Ընտրված մասնակից</w:t>
            </w:r>
            <w:r>
              <w:rPr>
                <w:rFonts w:ascii="GHEA Grapalat" w:hAnsi="GHEA Grapalat"/>
                <w:sz w:val="22"/>
              </w:rPr>
              <w:t>/</w:t>
            </w:r>
            <w:r>
              <w:rPr>
                <w:rFonts w:ascii="Sylfaen" w:hAnsi="Sylfaen"/>
                <w:sz w:val="22"/>
              </w:rPr>
              <w:t>ընտրված մասնակցի համարնշել</w:t>
            </w:r>
            <w:r>
              <w:rPr>
                <w:rFonts w:ascii="GHEA Grapalat" w:hAnsi="GHEA Grapalat"/>
                <w:sz w:val="22"/>
              </w:rPr>
              <w:t xml:space="preserve"> “X”/</w:t>
            </w:r>
          </w:p>
        </w:tc>
        <w:tc>
          <w:tcPr>
            <w:tcW w:w="19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</w:rPr>
            </w:pPr>
            <w:r>
              <w:rPr>
                <w:rFonts w:ascii="Sylfaen" w:hAnsi="Sylfaen"/>
                <w:b w:val="1"/>
                <w:sz w:val="22"/>
              </w:rPr>
              <w:t>Մասնակցի առաջարկած գին</w:t>
            </w:r>
          </w:p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</w:rPr>
            </w:pPr>
            <w:r>
              <w:rPr>
                <w:rFonts w:ascii="GHEA Grapalat" w:hAnsi="GHEA Grapalat"/>
                <w:b w:val="1"/>
                <w:sz w:val="22"/>
              </w:rPr>
              <w:t>/</w:t>
            </w:r>
            <w:r>
              <w:rPr>
                <w:rFonts w:ascii="Sylfaen" w:hAnsi="Sylfaen"/>
                <w:b w:val="1"/>
                <w:sz w:val="22"/>
              </w:rPr>
              <w:t>առանցԱԱՀ</w:t>
            </w:r>
            <w:r>
              <w:rPr>
                <w:rFonts w:ascii="GHEA Grapalat" w:hAnsi="GHEA Grapalat"/>
                <w:b w:val="1"/>
                <w:sz w:val="22"/>
              </w:rPr>
              <w:t xml:space="preserve">, </w:t>
            </w:r>
            <w:r>
              <w:rPr>
                <w:rFonts w:ascii="Sylfaen" w:hAnsi="Sylfaen"/>
                <w:b w:val="1"/>
                <w:sz w:val="22"/>
              </w:rPr>
              <w:t>դրամ</w:t>
            </w:r>
            <w:r>
              <w:rPr>
                <w:rFonts w:ascii="GHEA Grapalat" w:hAnsi="GHEA Grapalat"/>
                <w:b w:val="1"/>
                <w:sz w:val="22"/>
              </w:rPr>
              <w:t>/</w:t>
            </w:r>
          </w:p>
        </w:tc>
      </w:tr>
      <w:tr>
        <w:trPr>
          <w:trHeight w:hRule="atLeast" w:val="654"/>
          <w:jc w:val="center"/>
        </w:trPr>
        <w:tc>
          <w:tcPr>
            <w:tcW w:w="243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  <w:b w:val="1"/>
              </w:rPr>
            </w:pPr>
            <w:r>
              <w:rPr>
                <w:rFonts w:ascii="GHEA Grapalat" w:hAnsi="GHEA Grapalat"/>
                <w:b w:val="1"/>
                <w:sz w:val="22"/>
              </w:rPr>
              <w:t>1</w:t>
            </w:r>
          </w:p>
        </w:tc>
        <w:tc>
          <w:tcPr>
            <w:tcW w:w="229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pStyle w:val="P1"/>
              <w:spacing w:lineRule="auto" w:line="256" w:beforeAutospacing="0" w:afterAutospacing="0"/>
              <w:ind w:firstLine="0"/>
              <w:rPr>
                <w:rFonts w:ascii="GHEA Grapalat" w:hAnsi="GHEA Grapalat"/>
                <w:sz w:val="20"/>
              </w:rPr>
            </w:pPr>
            <w:r>
              <w:rPr>
                <w:rFonts w:ascii="TIMES UNICODE" w:hAnsi="TIMES UNICODE"/>
                <w:sz w:val="20"/>
              </w:rPr>
              <w:t>&lt;&lt;</w:t>
            </w:r>
            <w:r>
              <w:rPr>
                <w:rFonts w:ascii="TIMES UNICODE" w:hAnsi="TIMES UNICODE"/>
                <w:sz w:val="20"/>
              </w:rPr>
              <w:t>Գ</w:t>
            </w:r>
            <w:r>
              <w:rPr>
                <w:rFonts w:ascii="TIMES UNICODE" w:hAnsi="TIMES UNICODE"/>
                <w:sz w:val="20"/>
              </w:rPr>
              <w:t>.</w:t>
            </w:r>
            <w:r>
              <w:rPr>
                <w:rFonts w:ascii="TIMES UNICODE" w:hAnsi="TIMES UNICODE"/>
                <w:sz w:val="20"/>
              </w:rPr>
              <w:t xml:space="preserve"> Վ</w:t>
            </w:r>
            <w:r>
              <w:rPr>
                <w:rFonts w:ascii="TIMES UNICODE" w:hAnsi="TIMES UNICODE"/>
                <w:sz w:val="20"/>
              </w:rPr>
              <w:t>.</w:t>
            </w:r>
            <w:r>
              <w:rPr>
                <w:rFonts w:ascii="TIMES UNICODE" w:hAnsi="TIMES UNICODE"/>
                <w:sz w:val="20"/>
              </w:rPr>
              <w:t xml:space="preserve"> ՇԻՆՆԱԽԱԳԻԾ</w:t>
            </w:r>
            <w:r>
              <w:rPr>
                <w:rFonts w:ascii="TIMES UNICODE" w:hAnsi="TIMES UNICODE"/>
                <w:sz w:val="20"/>
              </w:rPr>
              <w:t>&gt;&gt;</w:t>
            </w:r>
            <w:r>
              <w:rPr>
                <w:rFonts w:ascii="TIMES UNICODE" w:hAnsi="TIMES UNICODE"/>
                <w:sz w:val="20"/>
              </w:rPr>
              <w:t xml:space="preserve"> ՍՊԸ</w:t>
            </w:r>
          </w:p>
        </w:tc>
        <w:tc>
          <w:tcPr>
            <w:tcW w:w="288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</w:rPr>
              <w:t>X</w:t>
            </w:r>
          </w:p>
        </w:tc>
        <w:tc>
          <w:tcPr>
            <w:tcW w:w="195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vAlign w:val="center"/>
            <w:hideMark/>
          </w:tcPr>
          <w:p>
            <w:pPr>
              <w:spacing w:lineRule="auto" w:line="256" w:beforeAutospacing="0" w:afterAutospacing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2"/>
              </w:rPr>
              <w:t>30</w:t>
            </w:r>
            <w:r>
              <w:rPr>
                <w:rFonts w:ascii="GHEA Grapalat" w:hAnsi="GHEA Grapalat"/>
                <w:sz w:val="22"/>
              </w:rPr>
              <w:t>.000</w:t>
            </w:r>
          </w:p>
        </w:tc>
      </w:tr>
    </w:tbl>
    <w:p>
      <w:pPr>
        <w:spacing w:after="240" w:beforeAutospacing="0" w:afterAutospacing="0"/>
        <w:ind w:firstLine="709"/>
        <w:jc w:val="center"/>
        <w:rPr>
          <w:rFonts w:ascii="Sylfaen" w:hAnsi="Sylfaen"/>
          <w:sz w:val="22"/>
        </w:rPr>
      </w:pPr>
    </w:p>
    <w:p>
      <w:pPr>
        <w:spacing w:after="240" w:beforeAutospacing="0" w:afterAutospacing="0"/>
        <w:ind w:firstLine="709"/>
        <w:jc w:val="center"/>
        <w:rPr>
          <w:rFonts w:ascii="Sylfaen" w:hAnsi="Sylfaen"/>
          <w:sz w:val="22"/>
        </w:rPr>
      </w:pPr>
    </w:p>
    <w:p>
      <w:pPr>
        <w:spacing w:after="240" w:beforeAutospacing="0" w:afterAutospacing="0"/>
        <w:ind w:firstLine="709"/>
        <w:jc w:val="center"/>
        <w:rPr>
          <w:rFonts w:ascii="GHEA Grapalat" w:hAnsi="GHEA Grapalat"/>
          <w:sz w:val="20"/>
        </w:rPr>
      </w:pPr>
      <w:r>
        <w:rPr>
          <w:rFonts w:ascii="Sylfaen" w:hAnsi="Sylfaen"/>
          <w:sz w:val="20"/>
        </w:rPr>
        <w:t>Ընտրված մասնակցին որոշելու համար կիրառված չափանիշ՝հրավերին համապատասխանող հայտ և նվազագույն գնային առաջարկ ներկայացրած մասնակից</w:t>
      </w:r>
      <w:r>
        <w:rPr>
          <w:rFonts w:ascii="Tahoma" w:hAnsi="Tahoma"/>
          <w:sz w:val="20"/>
        </w:rPr>
        <w:t>։</w:t>
      </w:r>
    </w:p>
    <w:p>
      <w:pPr>
        <w:spacing w:after="240" w:beforeAutospacing="0" w:afterAutospacing="0"/>
        <w:ind w:firstLine="709"/>
        <w:jc w:val="center"/>
        <w:rPr>
          <w:rFonts w:ascii="GHEA Grapalat" w:hAnsi="GHEA Grapalat"/>
          <w:sz w:val="20"/>
        </w:rPr>
      </w:pPr>
      <w:r>
        <w:rPr>
          <w:rFonts w:ascii="Sylfaen" w:hAnsi="Sylfaen"/>
          <w:sz w:val="20"/>
        </w:rPr>
        <w:t>Հիմք ընդունելով</w:t>
      </w:r>
      <w:r>
        <w:rPr>
          <w:rFonts w:ascii="Franklin Gothic Medium Cond" w:hAnsi="Franklin Gothic Medium Cond"/>
          <w:sz w:val="20"/>
        </w:rPr>
        <w:t>“</w:t>
      </w:r>
      <w:r>
        <w:rPr>
          <w:rFonts w:ascii="Sylfaen" w:hAnsi="Sylfaen"/>
          <w:sz w:val="20"/>
        </w:rPr>
        <w:t>Գնումների մասին</w:t>
      </w:r>
      <w:r>
        <w:rPr>
          <w:rFonts w:ascii="GHEA Grapalat" w:hAnsi="GHEA Grapalat"/>
          <w:sz w:val="20"/>
        </w:rPr>
        <w:t xml:space="preserve">” </w:t>
      </w:r>
      <w:r>
        <w:rPr>
          <w:rFonts w:ascii="Sylfaen" w:hAnsi="Sylfaen"/>
          <w:sz w:val="20"/>
        </w:rPr>
        <w:t>ՀՀօրենքի</w:t>
      </w:r>
      <w:r>
        <w:rPr>
          <w:rFonts w:ascii="GHEA Grapalat" w:hAnsi="GHEA Grapalat"/>
          <w:sz w:val="20"/>
        </w:rPr>
        <w:t xml:space="preserve"> 10-</w:t>
      </w:r>
      <w:r>
        <w:rPr>
          <w:rFonts w:ascii="Sylfaen" w:hAnsi="Sylfaen"/>
          <w:sz w:val="20"/>
        </w:rPr>
        <w:t>րդ հոդվածի</w:t>
      </w:r>
      <w:r>
        <w:rPr>
          <w:rFonts w:ascii="GHEA Grapalat" w:hAnsi="GHEA Grapalat"/>
          <w:sz w:val="20"/>
        </w:rPr>
        <w:t xml:space="preserve"> 4-</w:t>
      </w:r>
      <w:r>
        <w:rPr>
          <w:rFonts w:ascii="Sylfaen" w:hAnsi="Sylfaen"/>
          <w:sz w:val="20"/>
        </w:rPr>
        <w:t>րդ մասը անգործության ժամկետ չի սահմանվում</w:t>
      </w:r>
      <w:r>
        <w:rPr>
          <w:rFonts w:ascii="Tahoma" w:hAnsi="Tahoma"/>
          <w:sz w:val="20"/>
        </w:rPr>
        <w:t>։</w:t>
      </w:r>
    </w:p>
    <w:p>
      <w:pPr>
        <w:ind w:firstLine="709"/>
        <w:jc w:val="center"/>
        <w:rPr>
          <w:rFonts w:ascii="GHEA Grapalat" w:hAnsi="GHEA Grapalat"/>
          <w:sz w:val="20"/>
        </w:rPr>
      </w:pPr>
      <w:r>
        <w:rPr>
          <w:rFonts w:ascii="Sylfaen" w:hAnsi="Sylfaen"/>
          <w:sz w:val="20"/>
        </w:rPr>
        <w:t>Սույն հայտարարության հետ կապված լրացուցիչ տեղեկություններ ստանալու համար կարող եք դիմել`</w:t>
      </w:r>
    </w:p>
    <w:p>
      <w:pPr>
        <w:pStyle w:val="P1"/>
        <w:ind w:firstLine="0"/>
        <w:rPr>
          <w:rFonts w:ascii="GHEA Grapalat" w:hAnsi="GHEA Grapalat"/>
          <w:sz w:val="20"/>
          <w:u w:val="single"/>
        </w:rPr>
      </w:pPr>
      <w:r>
        <w:rPr>
          <w:rFonts w:ascii="GHEA Grapalat" w:hAnsi="GHEA Grapalat"/>
          <w:color w:val="000000"/>
          <w:sz w:val="20"/>
          <w:u w:val="single"/>
        </w:rPr>
        <w:t>«</w:t>
      </w:r>
      <w:r>
        <w:rPr>
          <w:rFonts w:ascii="Sylfaen" w:hAnsi="Sylfaen"/>
          <w:color w:val="000000"/>
          <w:sz w:val="20"/>
          <w:u w:val="single"/>
        </w:rPr>
        <w:t xml:space="preserve"> </w:t>
      </w:r>
      <w:r>
        <w:rPr>
          <w:rFonts w:ascii="Sylfaen" w:hAnsi="Sylfaen"/>
          <w:color w:val="000000"/>
          <w:sz w:val="20"/>
          <w:u w:val="single"/>
        </w:rPr>
        <w:t>62-Ն</w:t>
      </w:r>
      <w:r>
        <w:rPr>
          <w:rFonts w:ascii="GHEA Grapalat" w:hAnsi="GHEA Grapalat"/>
          <w:color w:val="000000"/>
          <w:sz w:val="20"/>
          <w:u w:val="single"/>
        </w:rPr>
        <w:t xml:space="preserve"> </w:t>
      </w:r>
      <w:r>
        <w:rPr>
          <w:rFonts w:ascii="Franklin Gothic Medium Cond" w:hAnsi="Franklin Gothic Medium Cond"/>
          <w:color w:val="000000"/>
          <w:sz w:val="20"/>
          <w:u w:val="single"/>
        </w:rPr>
        <w:t xml:space="preserve">» </w:t>
      </w:r>
      <w:r>
        <w:rPr>
          <w:rFonts w:ascii="Sylfaen" w:hAnsi="Sylfaen"/>
          <w:sz w:val="20"/>
        </w:rPr>
        <w:t>ծածկագրով գնումները համակարգող Մարիետա Համբարձումյանին</w:t>
      </w:r>
    </w:p>
    <w:p>
      <w:pPr>
        <w:ind w:firstLine="709"/>
        <w:jc w:val="center"/>
        <w:rPr>
          <w:rFonts w:ascii="GHEA Grapalat" w:hAnsi="GHEA Grapalat"/>
          <w:i w:val="1"/>
          <w:sz w:val="20"/>
        </w:rPr>
      </w:pPr>
    </w:p>
    <w:p>
      <w:pPr>
        <w:tabs>
          <w:tab w:val="left" w:pos="1248" w:leader="none"/>
        </w:tabs>
        <w:jc w:val="center"/>
        <w:rPr>
          <w:rFonts w:ascii="GHEA Grapalat" w:hAnsi="GHEA Grapalat"/>
          <w:color w:val="000000"/>
          <w:sz w:val="20"/>
        </w:rPr>
      </w:pPr>
      <w:r>
        <w:rPr>
          <w:rFonts w:ascii="Sylfaen" w:hAnsi="Sylfaen"/>
          <w:sz w:val="20"/>
        </w:rPr>
        <w:t>Հեռախոս՝</w:t>
      </w:r>
      <w:r>
        <w:rPr>
          <w:rFonts w:ascii="GHEA Grapalat" w:hAnsi="GHEA Grapalat"/>
          <w:sz w:val="20"/>
        </w:rPr>
        <w:t xml:space="preserve">093-77-24-97 </w:t>
      </w:r>
      <w:r>
        <w:rPr>
          <w:rFonts w:ascii="Sylfaen" w:hAnsi="Sylfaen"/>
          <w:sz w:val="20"/>
        </w:rPr>
        <w:t>՝</w:t>
      </w:r>
      <w:r>
        <w:rPr>
          <w:rFonts w:ascii="Sylfaen" w:hAnsi="Sylfaen"/>
          <w:sz w:val="20"/>
        </w:rPr>
        <w:t>mari.hambardzumyan@mail.ru</w:t>
      </w:r>
      <w:r>
        <w:rPr>
          <w:rFonts w:ascii="GHEA Grapalat" w:hAnsi="GHEA Grapalat"/>
          <w:color w:val="000000"/>
          <w:sz w:val="20"/>
        </w:rPr>
        <w:t xml:space="preserve"> :</w:t>
      </w:r>
    </w:p>
    <w:p>
      <w:pPr>
        <w:tabs>
          <w:tab w:val="left" w:pos="1248" w:leader="none"/>
        </w:tabs>
        <w:jc w:val="center"/>
        <w:rPr>
          <w:rFonts w:ascii="GHEA Grapalat" w:hAnsi="GHEA Grapalat"/>
          <w:b w:val="1"/>
          <w:sz w:val="20"/>
        </w:rPr>
      </w:pPr>
    </w:p>
    <w:p>
      <w:pPr>
        <w:jc w:val="center"/>
        <w:rPr>
          <w:sz w:val="20"/>
        </w:rPr>
      </w:pPr>
      <w:r>
        <w:rPr>
          <w:rFonts w:ascii="Sylfaen" w:hAnsi="Sylfaen"/>
          <w:b w:val="1"/>
          <w:i w:val="1"/>
          <w:sz w:val="20"/>
        </w:rPr>
        <w:t>Պատվիրատու</w:t>
      </w:r>
      <w:r>
        <w:rPr>
          <w:rFonts w:ascii="GHEA Grapalat" w:hAnsi="GHEA Grapalat"/>
          <w:b w:val="1"/>
          <w:i w:val="1"/>
          <w:sz w:val="20"/>
        </w:rPr>
        <w:t xml:space="preserve">` </w:t>
      </w:r>
      <w:r>
        <w:rPr>
          <w:rFonts w:ascii="Sylfaen" w:hAnsi="Sylfaen"/>
          <w:sz w:val="20"/>
        </w:rPr>
        <w:t xml:space="preserve">Եղեգնավանի  Համայնքապետարան</w:t>
      </w:r>
    </w:p>
    <w:p/>
    <w:sectPr>
      <w:type w:val="nextPage"/>
      <w:pgSz w:w="16838" w:h="11906" w:code="9" w:orient="landscape"/>
      <w:pgMar w:left="1134" w:right="1134" w:top="993" w:bottom="28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Armenian" w:hAnsi="Times Armenian"/>
      <w:sz w:val="24"/>
    </w:rPr>
  </w:style>
  <w:style w:type="paragraph" w:styleId="P1">
    <w:name w:val="heading 3"/>
    <w:basedOn w:val="P0"/>
    <w:next w:val="P0"/>
    <w:link w:val="C3"/>
    <w:qFormat/>
    <w:pPr>
      <w:keepNext w:val="1"/>
      <w:ind w:firstLine="720"/>
      <w:jc w:val="center"/>
      <w:outlineLvl w:val="2"/>
    </w:pPr>
    <w:rPr>
      <w:rFonts w:ascii="Times LatArm" w:hAnsi="Times LatArm"/>
      <w:b w:val="1"/>
      <w:sz w:val="28"/>
    </w:rPr>
  </w:style>
  <w:style w:type="paragraph" w:styleId="P2">
    <w:name w:val="Body Text"/>
    <w:basedOn w:val="P0"/>
    <w:link w:val="C4"/>
    <w:semiHidden/>
    <w:pPr/>
    <w:rPr>
      <w:rFonts w:ascii="Arial Armenian" w:hAnsi="Arial Armenian"/>
      <w:sz w:val="20"/>
    </w:rPr>
  </w:style>
  <w:style w:type="paragraph" w:styleId="P3">
    <w:name w:val="Balloon Text"/>
    <w:basedOn w:val="P0"/>
    <w:link w:val="C5"/>
    <w:semiHidden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semiHidden/>
    <w:rPr>
      <w:color w:val="0000FF"/>
      <w:u w:val="single"/>
    </w:rPr>
  </w:style>
  <w:style w:type="character" w:styleId="C3">
    <w:name w:val="Заголовок 3 Знак"/>
    <w:basedOn w:val="C0"/>
    <w:link w:val="P1"/>
    <w:rPr>
      <w:rFonts w:ascii="Times LatArm" w:hAnsi="Times LatArm"/>
      <w:b w:val="1"/>
      <w:sz w:val="28"/>
    </w:rPr>
  </w:style>
  <w:style w:type="character" w:styleId="C4">
    <w:name w:val="Основной текст Знак"/>
    <w:basedOn w:val="C0"/>
    <w:link w:val="P2"/>
    <w:semiHidden/>
    <w:rPr>
      <w:rFonts w:ascii="Arial Armenian" w:hAnsi="Arial Armenian"/>
      <w:sz w:val="20"/>
    </w:rPr>
  </w:style>
  <w:style w:type="character" w:styleId="C5">
    <w:name w:val="Текст выноски Знак"/>
    <w:basedOn w:val="C0"/>
    <w:link w:val="P3"/>
    <w:semiHidden/>
    <w:rPr>
      <w:rFonts w:ascii="Tahoma" w:hAnsi="Tahoma"/>
      <w:sz w:val="16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