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E727" w14:textId="77777777"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14:paraId="26EF7812" w14:textId="77777777"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14:paraId="4BDE0728" w14:textId="77777777"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14:paraId="1FC56159" w14:textId="77777777"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14:paraId="723468AC" w14:textId="77777777"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14:paraId="5FA08A6A" w14:textId="77777777"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2CEAEF22" w14:textId="4E7C8704"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5E1D88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6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833E2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հու</w:t>
      </w:r>
      <w:r w:rsidR="005E1D88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ն</w:t>
      </w:r>
      <w:r w:rsidR="00833E2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 xml:space="preserve">իսի </w:t>
      </w:r>
      <w:r w:rsidR="005E1D88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09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4BE4B109" w14:textId="77777777"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14:paraId="1F687D43" w14:textId="0C60ADF9"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5E1D88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ԼՄ-ԹՀ-ԳՀԽԾՁԲ-26/18</w:t>
      </w:r>
    </w:p>
    <w:p w14:paraId="069A48C3" w14:textId="16C727F6"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5E1D88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ԼՄ-ԹՀ-ԳՀԽԾՁԲ-26/18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14:paraId="67E61703" w14:textId="6DD03666"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5E1D88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հունիսի 09</w:t>
      </w:r>
      <w:r w:rsidR="00DF4EE7" w:rsidRPr="000301BC">
        <w:rPr>
          <w:rFonts w:ascii="Sylfaen" w:hAnsi="Sylfaen" w:cs="Arial"/>
          <w:b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/>
          <w:color w:val="000000" w:themeColor="text1"/>
          <w:sz w:val="18"/>
          <w:szCs w:val="18"/>
        </w:rPr>
        <w:t>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>0</w:t>
      </w:r>
      <w:r w:rsidR="00EC1855" w:rsidRPr="000301BC">
        <w:rPr>
          <w:rFonts w:ascii="Sylfaen" w:hAnsi="Sylfaen"/>
          <w:color w:val="000000" w:themeColor="text1"/>
          <w:sz w:val="18"/>
          <w:szCs w:val="18"/>
          <w:lang w:val="af-ZA"/>
        </w:rPr>
        <w:t>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proofErr w:type="spellStart"/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proofErr w:type="spellEnd"/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proofErr w:type="spellEnd"/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14:paraId="010DB472" w14:textId="77777777"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14:paraId="7DF75ABF" w14:textId="77777777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14:paraId="05D0318A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F09307C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3E95D09C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14:paraId="1470B6C5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4320674D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D27D69B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14:paraId="0C60C5CA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9082D0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E1D88" w:rsidRPr="000301BC" w14:paraId="6435B90C" w14:textId="77777777" w:rsidTr="00080684">
        <w:trPr>
          <w:trHeight w:val="53"/>
        </w:trPr>
        <w:tc>
          <w:tcPr>
            <w:tcW w:w="712" w:type="dxa"/>
            <w:vAlign w:val="center"/>
          </w:tcPr>
          <w:p w14:paraId="156154E4" w14:textId="77777777" w:rsidR="005E1D88" w:rsidRPr="000301BC" w:rsidRDefault="005E1D88" w:rsidP="005E1D88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14:paraId="520259E9" w14:textId="55017E22" w:rsidR="005E1D88" w:rsidRPr="000301BC" w:rsidRDefault="005E1D88" w:rsidP="005E1D88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 w:rsidRPr="00045160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ԲԼՈՒՄԻՆԳ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</w:t>
            </w:r>
            <w:r w:rsidRPr="00045160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3F402A7E" w14:textId="77777777" w:rsidR="005E1D88" w:rsidRPr="000301BC" w:rsidRDefault="005E1D88" w:rsidP="005E1D88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14:paraId="1BAAFE5D" w14:textId="77777777" w:rsidR="005E1D88" w:rsidRPr="00E86D2F" w:rsidRDefault="005E1D88" w:rsidP="005E1D88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ED006B" w14:textId="77777777" w:rsidR="005E1D88" w:rsidRPr="000301BC" w:rsidRDefault="005E1D88" w:rsidP="005E1D88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E1D88" w:rsidRPr="000301BC" w14:paraId="2E59703C" w14:textId="77777777" w:rsidTr="00080684">
        <w:trPr>
          <w:trHeight w:val="53"/>
        </w:trPr>
        <w:tc>
          <w:tcPr>
            <w:tcW w:w="712" w:type="dxa"/>
            <w:vAlign w:val="center"/>
          </w:tcPr>
          <w:p w14:paraId="7C08F9B1" w14:textId="77777777" w:rsidR="005E1D88" w:rsidRPr="000301BC" w:rsidRDefault="005E1D88" w:rsidP="005E1D88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2940" w:type="dxa"/>
          </w:tcPr>
          <w:p w14:paraId="7F5FF08F" w14:textId="7515DD34" w:rsidR="005E1D88" w:rsidRPr="00E86D2F" w:rsidRDefault="005E1D88" w:rsidP="005E1D88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bookmarkStart w:id="0" w:name="_Hlk231986693"/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«Վերտիկալ» ՍՊԸ</w:t>
            </w:r>
            <w:bookmarkEnd w:id="0"/>
          </w:p>
        </w:tc>
        <w:tc>
          <w:tcPr>
            <w:tcW w:w="2747" w:type="dxa"/>
            <w:shd w:val="clear" w:color="auto" w:fill="auto"/>
            <w:vAlign w:val="center"/>
          </w:tcPr>
          <w:p w14:paraId="1E9CA87E" w14:textId="77777777" w:rsidR="005E1D88" w:rsidRPr="000301BC" w:rsidRDefault="005E1D88" w:rsidP="005E1D88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14:paraId="7AF8BE11" w14:textId="77777777" w:rsidR="005E1D88" w:rsidRPr="00E86D2F" w:rsidRDefault="005E1D88" w:rsidP="005E1D88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A07947" w14:textId="77777777" w:rsidR="005E1D88" w:rsidRPr="000301BC" w:rsidRDefault="005E1D88" w:rsidP="005E1D88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5E1D88" w:rsidRPr="000301BC" w14:paraId="2025C9B7" w14:textId="77777777" w:rsidTr="00080684">
        <w:trPr>
          <w:trHeight w:val="53"/>
        </w:trPr>
        <w:tc>
          <w:tcPr>
            <w:tcW w:w="712" w:type="dxa"/>
            <w:vAlign w:val="center"/>
          </w:tcPr>
          <w:p w14:paraId="7DEC8BCE" w14:textId="79E07365" w:rsidR="005E1D88" w:rsidRPr="000301BC" w:rsidRDefault="005E1D88" w:rsidP="005E1D88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3</w:t>
            </w:r>
          </w:p>
        </w:tc>
        <w:tc>
          <w:tcPr>
            <w:tcW w:w="2940" w:type="dxa"/>
          </w:tcPr>
          <w:p w14:paraId="76BC5382" w14:textId="62D3FEBD" w:rsidR="005E1D88" w:rsidRPr="00E86D2F" w:rsidRDefault="005E1D88" w:rsidP="005E1D88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 w:rsidRPr="00045160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ԱԼԵՆՇԻՆ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</w:t>
            </w:r>
            <w:r w:rsidRPr="00045160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31DC9997" w14:textId="77777777" w:rsidR="005E1D88" w:rsidRPr="000301BC" w:rsidRDefault="005E1D88" w:rsidP="005E1D88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32" w:type="dxa"/>
          </w:tcPr>
          <w:p w14:paraId="76FCF6F7" w14:textId="77777777" w:rsidR="005E1D88" w:rsidRPr="00E86D2F" w:rsidRDefault="005E1D88" w:rsidP="005E1D88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9B5C03" w14:textId="77777777" w:rsidR="005E1D88" w:rsidRPr="000301BC" w:rsidRDefault="005E1D88" w:rsidP="005E1D88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14:paraId="383386AA" w14:textId="77777777"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14:paraId="49770247" w14:textId="77777777"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5E1D88" w14:paraId="5DB6F8DC" w14:textId="77777777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9F2725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75ADAFF9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44D546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2B6B4F9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14:paraId="5649866D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5E1D88" w:rsidRPr="00F412F9" w14:paraId="06014B81" w14:textId="77777777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75F407" w14:textId="77777777" w:rsidR="005E1D88" w:rsidRPr="000301BC" w:rsidRDefault="005E1D88" w:rsidP="005E1D88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14:paraId="7B1F7DCA" w14:textId="3E80E756" w:rsidR="005E1D88" w:rsidRPr="000301BC" w:rsidRDefault="005E1D88" w:rsidP="005E1D88">
            <w:pPr>
              <w:pStyle w:val="aa"/>
              <w:spacing w:line="288" w:lineRule="auto"/>
              <w:rPr>
                <w:rFonts w:ascii="Sylfaen" w:eastAsiaTheme="minorHAnsi" w:hAnsi="Sylfaen" w:cs="Sylfaen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 w:rsidRPr="00045160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ԲԼՈՒՄԻՆԳ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</w:t>
            </w:r>
            <w:r w:rsidRPr="00045160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29B901" w14:textId="77777777" w:rsidR="005E1D88" w:rsidRPr="000301BC" w:rsidRDefault="005E1D88" w:rsidP="005E1D88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14:paraId="5E9E9D31" w14:textId="75206341" w:rsidR="005E1D88" w:rsidRPr="005E1D88" w:rsidRDefault="005E1D88" w:rsidP="005E1D8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 w:rsidRPr="005E1D88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 xml:space="preserve">90 000 (Իննսուն հազար) </w:t>
            </w:r>
          </w:p>
        </w:tc>
      </w:tr>
      <w:tr w:rsidR="005E1D88" w:rsidRPr="00F412F9" w14:paraId="51755090" w14:textId="77777777" w:rsidTr="00361EE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ABA3A26" w14:textId="77777777" w:rsidR="005E1D88" w:rsidRPr="000301BC" w:rsidRDefault="005E1D88" w:rsidP="005E1D88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379" w:type="dxa"/>
          </w:tcPr>
          <w:p w14:paraId="5555BD0A" w14:textId="5DD30CCE" w:rsidR="005E1D88" w:rsidRPr="00E86D2F" w:rsidRDefault="005E1D88" w:rsidP="005E1D88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 w:rsidRPr="00E86D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«Վերտիկալ» ՍՊԸ</w:t>
            </w:r>
          </w:p>
        </w:tc>
        <w:tc>
          <w:tcPr>
            <w:tcW w:w="2552" w:type="dxa"/>
            <w:shd w:val="clear" w:color="auto" w:fill="auto"/>
          </w:tcPr>
          <w:p w14:paraId="5541FE93" w14:textId="01829187" w:rsidR="005E1D88" w:rsidRPr="004B3399" w:rsidRDefault="005E1D88" w:rsidP="005E1D8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F3030D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14:paraId="5FD0345A" w14:textId="0F2CA5D0" w:rsidR="005E1D88" w:rsidRPr="005E1D88" w:rsidRDefault="005E1D88" w:rsidP="005E1D8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 w:rsidRPr="005E1D88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210 000 /երկու հարյուր տաս հազար/</w:t>
            </w:r>
          </w:p>
        </w:tc>
      </w:tr>
      <w:tr w:rsidR="005E1D88" w:rsidRPr="00F412F9" w14:paraId="4963DB61" w14:textId="77777777" w:rsidTr="00361EE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557C62" w14:textId="77777777" w:rsidR="005E1D88" w:rsidRPr="000301BC" w:rsidRDefault="005E1D88" w:rsidP="005E1D88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2379" w:type="dxa"/>
          </w:tcPr>
          <w:p w14:paraId="63919A16" w14:textId="049F2CCE" w:rsidR="005E1D88" w:rsidRPr="00E86D2F" w:rsidRDefault="005E1D88" w:rsidP="005E1D88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«</w:t>
            </w:r>
            <w:r w:rsidRPr="00045160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ԱԼԵՆՇԻՆ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»</w:t>
            </w:r>
            <w:r w:rsidRPr="00045160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14:paraId="63D119B4" w14:textId="0915AA35" w:rsidR="005E1D88" w:rsidRPr="004B3399" w:rsidRDefault="005E1D88" w:rsidP="005E1D8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F3030D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14:paraId="67D3F4D1" w14:textId="3EE1C626" w:rsidR="005E1D88" w:rsidRPr="005E1D88" w:rsidRDefault="005E1D88" w:rsidP="005E1D8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 w:rsidRPr="005E1D88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350000 /երեք հարյուր հիսուն հազար/</w:t>
            </w:r>
          </w:p>
        </w:tc>
      </w:tr>
    </w:tbl>
    <w:p w14:paraId="1CA0856C" w14:textId="77777777" w:rsidR="00DB0614" w:rsidRPr="000301BC" w:rsidRDefault="00DB0614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14:paraId="552B434B" w14:textId="77777777" w:rsidR="00EE7191" w:rsidRPr="000301BC" w:rsidRDefault="00EE7191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14:paraId="77C183E3" w14:textId="77777777"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14:paraId="5CB70019" w14:textId="77777777" w:rsidR="005E1D88" w:rsidRDefault="005E1D88" w:rsidP="005E1D88">
      <w:pPr>
        <w:pStyle w:val="aa"/>
        <w:spacing w:line="288" w:lineRule="auto"/>
        <w:jc w:val="both"/>
        <w:rPr>
          <w:rFonts w:ascii="Arial" w:hAnsi="Arial" w:cs="Arial"/>
          <w:bCs/>
          <w:iCs/>
          <w:sz w:val="20"/>
          <w:szCs w:val="20"/>
          <w:lang w:val="hy-AM"/>
        </w:rPr>
      </w:pPr>
      <w:r w:rsidRPr="00873ADF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Pr="00873ADF">
        <w:rPr>
          <w:rFonts w:ascii="Arial LatArm" w:hAnsi="Arial LatArm" w:cs="Arial"/>
          <w:bCs/>
          <w:iCs/>
          <w:sz w:val="20"/>
          <w:szCs w:val="20"/>
          <w:lang w:val="hy-AM"/>
        </w:rPr>
        <w:t xml:space="preserve"> </w:t>
      </w:r>
      <w:r w:rsidRPr="00873ADF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Pr="00873ADF">
        <w:rPr>
          <w:rFonts w:ascii="Arial LatArm" w:hAnsi="Arial LatArm" w:cs="Arial"/>
          <w:bCs/>
          <w:iCs/>
          <w:sz w:val="20"/>
          <w:szCs w:val="20"/>
          <w:lang w:val="hy-AM"/>
        </w:rPr>
        <w:t>¦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3-րդ մասի համաձայն անգործության ժամկետ սահմանել  10 օրացուցային օր</w:t>
      </w:r>
      <w:r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/</w:t>
      </w:r>
      <w:r w:rsidRPr="00F42CE5">
        <w:rPr>
          <w:rFonts w:ascii="Arial" w:hAnsi="Arial" w:cs="Arial"/>
          <w:bCs/>
          <w:iCs/>
          <w:sz w:val="20"/>
          <w:szCs w:val="20"/>
          <w:lang w:val="hy-AM"/>
        </w:rPr>
        <w:t>10.10.2026-19.06.2026</w:t>
      </w:r>
      <w:r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թ</w:t>
      </w:r>
      <w:r w:rsidRPr="004B3399">
        <w:rPr>
          <w:rFonts w:ascii="Cambria Math" w:hAnsi="Cambria Math" w:cs="Cambria Math"/>
          <w:bCs/>
          <w:iCs/>
          <w:sz w:val="20"/>
          <w:szCs w:val="20"/>
          <w:lang w:val="hy-AM"/>
        </w:rPr>
        <w:t>․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/ Անգործության ժամկետի ավարտից հետո պայմանագիր կնքելու առաջարկ ներկայացնել </w:t>
      </w:r>
      <w:r w:rsidRPr="00F42CE5"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  <w:lang w:val="hy-AM" w:eastAsia="en-US"/>
        </w:rPr>
        <w:t>«ԲԼՈՒՄԻՆԳ» ՍՊԸ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-ին։ </w:t>
      </w:r>
    </w:p>
    <w:p w14:paraId="156E9868" w14:textId="77777777" w:rsidR="007C160D" w:rsidRPr="000301BC" w:rsidRDefault="007C160D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14:paraId="4ED99CE8" w14:textId="77777777"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14:paraId="0D6542EE" w14:textId="77777777"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14:paraId="00C5655A" w14:textId="77777777"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14:paraId="2FCDECB6" w14:textId="77777777"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14:paraId="09FED2BF" w14:textId="77777777"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14:paraId="0FE79316" w14:textId="5A94A0B1"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5E1D88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ԼՄ-ԹՀ-ԳՀԽԾՁԲ-26/18</w:t>
      </w:r>
    </w:p>
    <w:p w14:paraId="42027CD6" w14:textId="0B0FA421"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proofErr w:type="spellStart"/>
      <w:r w:rsidRPr="00295700">
        <w:rPr>
          <w:rFonts w:ascii="Arial Unicode" w:hAnsi="Arial Unicode"/>
          <w:color w:val="000000" w:themeColor="text1"/>
          <w:sz w:val="20"/>
          <w:lang w:val="ru-RU"/>
        </w:rPr>
        <w:t>Туманянский</w:t>
      </w:r>
      <w:proofErr w:type="spellEnd"/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5E1D88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ԼՄ-ԹՀ-ԳՀԽԾՁԲ-26/18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0</w:t>
      </w:r>
      <w:r w:rsidR="00FC1DDE">
        <w:rPr>
          <w:rFonts w:asciiTheme="minorHAnsi" w:hAnsiTheme="minorHAnsi"/>
          <w:color w:val="000000" w:themeColor="text1"/>
          <w:sz w:val="20"/>
          <w:lang w:val="hy-AM"/>
        </w:rPr>
        <w:t>3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.</w:t>
      </w:r>
      <w:r w:rsidR="00FC1DDE">
        <w:rPr>
          <w:rFonts w:ascii="Arial Unicode" w:hAnsi="Arial Unicode"/>
          <w:color w:val="000000" w:themeColor="text1"/>
          <w:sz w:val="20"/>
          <w:lang w:val="ru-RU"/>
        </w:rPr>
        <w:t>03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>.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202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3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47BE4A9" w14:textId="77777777"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14:paraId="5000117E" w14:textId="77777777"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14:paraId="05F75F2F" w14:textId="77777777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DABF068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8329342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7481DC7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4AB03C0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FBBE03F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596C8B2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49E3F83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описание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несоответствия</w:t>
            </w:r>
            <w:proofErr w:type="spellEnd"/>
          </w:p>
        </w:tc>
      </w:tr>
      <w:tr w:rsidR="005E1D88" w:rsidRPr="001001D4" w14:paraId="46F672BC" w14:textId="77777777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E0B3256" w14:textId="77777777" w:rsidR="005E1D88" w:rsidRPr="001001D4" w:rsidRDefault="005E1D88" w:rsidP="005E1D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14:paraId="0E970A27" w14:textId="1F2DBC5E" w:rsidR="005E1D88" w:rsidRPr="00495B3E" w:rsidRDefault="005E1D88" w:rsidP="005E1D88">
            <w:pPr>
              <w:rPr>
                <w:rFonts w:asciiTheme="minorHAnsi" w:hAnsiTheme="minorHAnsi"/>
                <w:lang w:val="ru-RU"/>
              </w:rPr>
            </w:pPr>
            <w:r w:rsidRPr="00185CFE">
              <w:rPr>
                <w:lang w:val="ru-RU"/>
              </w:rPr>
              <w:t xml:space="preserve">ООО «БЛУМИНГ» </w:t>
            </w:r>
          </w:p>
        </w:tc>
        <w:tc>
          <w:tcPr>
            <w:tcW w:w="2019" w:type="dxa"/>
            <w:shd w:val="clear" w:color="auto" w:fill="auto"/>
          </w:tcPr>
          <w:p w14:paraId="536D25DA" w14:textId="77777777" w:rsidR="005E1D88" w:rsidRPr="001001D4" w:rsidRDefault="005E1D88" w:rsidP="005E1D88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14:paraId="1D51F211" w14:textId="77777777" w:rsidR="005E1D88" w:rsidRPr="00495B3E" w:rsidRDefault="005E1D88" w:rsidP="005E1D88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14:paraId="6BC02FCB" w14:textId="77777777" w:rsidR="005E1D88" w:rsidRPr="00584B2D" w:rsidRDefault="005E1D88" w:rsidP="005E1D8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  <w:tr w:rsidR="005E1D88" w:rsidRPr="001001D4" w14:paraId="641C289C" w14:textId="77777777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79C7707" w14:textId="77777777" w:rsidR="005E1D88" w:rsidRPr="00DB0614" w:rsidRDefault="005E1D88" w:rsidP="005E1D88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14:paraId="38DD7D72" w14:textId="38A01E3E" w:rsidR="005E1D88" w:rsidRPr="00495B3E" w:rsidRDefault="005E1D88" w:rsidP="005E1D88">
            <w:pPr>
              <w:rPr>
                <w:rFonts w:asciiTheme="minorHAnsi" w:hAnsiTheme="minorHAnsi"/>
                <w:lang w:val="ru-RU"/>
              </w:rPr>
            </w:pPr>
            <w:r w:rsidRPr="00185CFE">
              <w:rPr>
                <w:lang w:val="ru-RU"/>
              </w:rPr>
              <w:t xml:space="preserve">ООО «Вертикал» </w:t>
            </w:r>
          </w:p>
        </w:tc>
        <w:tc>
          <w:tcPr>
            <w:tcW w:w="2019" w:type="dxa"/>
            <w:shd w:val="clear" w:color="auto" w:fill="auto"/>
          </w:tcPr>
          <w:p w14:paraId="242256AE" w14:textId="77777777" w:rsidR="005E1D88" w:rsidRPr="001001D4" w:rsidRDefault="005E1D88" w:rsidP="005E1D88">
            <w:pPr>
              <w:jc w:val="center"/>
              <w:rPr>
                <w:rFonts w:ascii="Arial Unicode" w:eastAsia="Sylfaen" w:hAnsi="Arial Unicode"/>
                <w:color w:val="000000" w:themeColor="text1"/>
                <w:sz w:val="20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14:paraId="54642A00" w14:textId="77777777" w:rsidR="005E1D88" w:rsidRPr="00495B3E" w:rsidRDefault="005E1D88" w:rsidP="005E1D88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14:paraId="21AC2535" w14:textId="77777777" w:rsidR="005E1D88" w:rsidRPr="00584B2D" w:rsidRDefault="005E1D88" w:rsidP="005E1D8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  <w:tr w:rsidR="005E1D88" w:rsidRPr="001001D4" w14:paraId="17093B23" w14:textId="77777777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5F78337" w14:textId="477E38ED" w:rsidR="005E1D88" w:rsidRDefault="005E1D88" w:rsidP="005E1D88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14:paraId="53718B14" w14:textId="71B4FDEC" w:rsidR="005E1D88" w:rsidRPr="00E02DCC" w:rsidRDefault="005E1D88" w:rsidP="005E1D88">
            <w:pPr>
              <w:jc w:val="both"/>
              <w:rPr>
                <w:rFonts w:asciiTheme="minorHAnsi" w:eastAsia="Sylfaen" w:hAnsiTheme="minorHAnsi"/>
                <w:sz w:val="20"/>
                <w:lang w:val="ru-RU"/>
              </w:rPr>
            </w:pPr>
            <w:r w:rsidRPr="00185CFE">
              <w:rPr>
                <w:lang w:val="ru-RU"/>
              </w:rPr>
              <w:t xml:space="preserve">ООО «АЛЕНШИН» </w:t>
            </w:r>
          </w:p>
        </w:tc>
        <w:tc>
          <w:tcPr>
            <w:tcW w:w="2019" w:type="dxa"/>
            <w:shd w:val="clear" w:color="auto" w:fill="auto"/>
          </w:tcPr>
          <w:p w14:paraId="45F15DA6" w14:textId="77777777" w:rsidR="005E1D88" w:rsidRPr="00295700" w:rsidRDefault="005E1D88" w:rsidP="005E1D8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</w:tcPr>
          <w:p w14:paraId="57A28BE9" w14:textId="77777777" w:rsidR="005E1D88" w:rsidRPr="00495B3E" w:rsidRDefault="005E1D88" w:rsidP="005E1D88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14:paraId="11DE44FC" w14:textId="77777777" w:rsidR="005E1D88" w:rsidRPr="00584B2D" w:rsidRDefault="005E1D88" w:rsidP="005E1D8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14:paraId="274ED804" w14:textId="77777777"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5E1D88" w14:paraId="6EE0E35D" w14:textId="77777777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C1E826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участниками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27F3B35A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B344A5A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015438D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14:paraId="3ACD3E6E" w14:textId="77777777"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5E1D88" w:rsidRPr="001001D4" w14:paraId="2AECB38B" w14:textId="77777777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47F6C15" w14:textId="77777777" w:rsidR="005E1D88" w:rsidRPr="001001D4" w:rsidRDefault="005E1D88" w:rsidP="005E1D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676240DC" w14:textId="674CA35D" w:rsidR="005E1D88" w:rsidRPr="00495B3E" w:rsidRDefault="005E1D88" w:rsidP="005E1D88">
            <w:pPr>
              <w:rPr>
                <w:rFonts w:asciiTheme="minorHAnsi" w:hAnsiTheme="minorHAnsi"/>
                <w:lang w:val="ru-RU"/>
              </w:rPr>
            </w:pPr>
            <w:r w:rsidRPr="00185CFE">
              <w:rPr>
                <w:lang w:val="ru-RU"/>
              </w:rPr>
              <w:t xml:space="preserve">ООО «БЛУМИНГ» </w:t>
            </w:r>
          </w:p>
        </w:tc>
        <w:tc>
          <w:tcPr>
            <w:tcW w:w="1949" w:type="dxa"/>
          </w:tcPr>
          <w:p w14:paraId="3F5F32F4" w14:textId="77777777" w:rsidR="005E1D88" w:rsidRPr="00E963C5" w:rsidRDefault="005E1D88" w:rsidP="005E1D8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14:paraId="42329E38" w14:textId="5F5E36DF" w:rsidR="005E1D88" w:rsidRPr="004B3399" w:rsidRDefault="005E1D88" w:rsidP="005E1D8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185CFE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90 000 </w:t>
            </w:r>
          </w:p>
        </w:tc>
      </w:tr>
      <w:tr w:rsidR="005E1D88" w:rsidRPr="001001D4" w14:paraId="60A48A63" w14:textId="77777777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5B0B63C" w14:textId="77777777" w:rsidR="005E1D88" w:rsidRPr="00DB0614" w:rsidRDefault="005E1D88" w:rsidP="005E1D88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14:paraId="37EA6216" w14:textId="02240A85" w:rsidR="005E1D88" w:rsidRPr="00495B3E" w:rsidRDefault="005E1D88" w:rsidP="005E1D88">
            <w:pPr>
              <w:rPr>
                <w:rFonts w:asciiTheme="minorHAnsi" w:hAnsiTheme="minorHAnsi"/>
                <w:lang w:val="ru-RU"/>
              </w:rPr>
            </w:pPr>
            <w:r w:rsidRPr="00185CFE">
              <w:rPr>
                <w:lang w:val="ru-RU"/>
              </w:rPr>
              <w:t xml:space="preserve">ООО «Вертикал» </w:t>
            </w:r>
          </w:p>
        </w:tc>
        <w:tc>
          <w:tcPr>
            <w:tcW w:w="1949" w:type="dxa"/>
          </w:tcPr>
          <w:p w14:paraId="35C1B8CA" w14:textId="77777777" w:rsidR="005E1D88" w:rsidRPr="004B3399" w:rsidRDefault="005E1D88" w:rsidP="005E1D8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</w:p>
        </w:tc>
        <w:tc>
          <w:tcPr>
            <w:tcW w:w="3269" w:type="dxa"/>
          </w:tcPr>
          <w:p w14:paraId="63DAEC35" w14:textId="1215B4EE" w:rsidR="005E1D88" w:rsidRPr="004B3399" w:rsidRDefault="005E1D88" w:rsidP="005E1D8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185CFE"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210 000 </w:t>
            </w:r>
          </w:p>
        </w:tc>
      </w:tr>
      <w:tr w:rsidR="005E1D88" w:rsidRPr="001001D4" w14:paraId="0FA9FAD6" w14:textId="77777777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DC901B1" w14:textId="77777777" w:rsidR="005E1D88" w:rsidRDefault="005E1D88" w:rsidP="005E1D88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2560" w:type="dxa"/>
            <w:shd w:val="clear" w:color="auto" w:fill="auto"/>
          </w:tcPr>
          <w:p w14:paraId="735298CC" w14:textId="3BB43ABA" w:rsidR="005E1D88" w:rsidRPr="00E02DCC" w:rsidRDefault="005E1D88" w:rsidP="005E1D88">
            <w:pPr>
              <w:jc w:val="both"/>
              <w:rPr>
                <w:rFonts w:asciiTheme="minorHAnsi" w:eastAsia="Sylfaen" w:hAnsiTheme="minorHAnsi"/>
                <w:sz w:val="20"/>
                <w:lang w:val="ru-RU"/>
              </w:rPr>
            </w:pPr>
            <w:r w:rsidRPr="00185CFE">
              <w:rPr>
                <w:lang w:val="ru-RU"/>
              </w:rPr>
              <w:t xml:space="preserve">ООО «АЛЕНШИН» </w:t>
            </w:r>
          </w:p>
        </w:tc>
        <w:tc>
          <w:tcPr>
            <w:tcW w:w="1949" w:type="dxa"/>
          </w:tcPr>
          <w:p w14:paraId="42BCBE79" w14:textId="77777777" w:rsidR="005E1D88" w:rsidRPr="004B3399" w:rsidRDefault="005E1D88" w:rsidP="005E1D8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</w:p>
        </w:tc>
        <w:tc>
          <w:tcPr>
            <w:tcW w:w="3269" w:type="dxa"/>
          </w:tcPr>
          <w:p w14:paraId="5DE4053E" w14:textId="30A9ACE7" w:rsidR="005E1D88" w:rsidRDefault="005E1D88" w:rsidP="005E1D8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>350</w:t>
            </w: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lang w:val="hy-AM" w:eastAsia="en-US" w:bidi="he-IL"/>
              </w:rPr>
              <w:t xml:space="preserve">000 </w:t>
            </w:r>
          </w:p>
        </w:tc>
      </w:tr>
    </w:tbl>
    <w:p w14:paraId="235DEFB4" w14:textId="77777777" w:rsidR="005E7C9B" w:rsidRDefault="005E7C9B" w:rsidP="00FC1DDE">
      <w:pPr>
        <w:rPr>
          <w:rFonts w:ascii="Arial Unicode" w:hAnsi="Arial Unicode"/>
          <w:color w:val="000000" w:themeColor="text1"/>
          <w:sz w:val="20"/>
          <w:lang w:val="ru-RU"/>
        </w:rPr>
      </w:pPr>
    </w:p>
    <w:p w14:paraId="65C189E8" w14:textId="77777777" w:rsidR="00E4271C" w:rsidRDefault="00E4271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14:paraId="4CD467FD" w14:textId="77777777"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14:paraId="4FFEFC6C" w14:textId="77777777" w:rsidR="005E1D88" w:rsidRPr="005E1D88" w:rsidRDefault="005E1D88" w:rsidP="005E1D88">
      <w:pPr>
        <w:spacing w:before="100" w:beforeAutospacing="1" w:after="100" w:afterAutospacing="1"/>
        <w:rPr>
          <w:rFonts w:asciiTheme="minorHAnsi" w:hAnsiTheme="minorHAnsi" w:cs="Calibri"/>
          <w:b/>
          <w:sz w:val="22"/>
          <w:szCs w:val="22"/>
          <w:lang w:val="ru-RU"/>
        </w:rPr>
      </w:pPr>
      <w:r w:rsidRPr="005E1D88">
        <w:rPr>
          <w:rFonts w:asciiTheme="minorHAnsi" w:hAnsiTheme="minorHAnsi" w:cs="Calibri"/>
          <w:b/>
          <w:sz w:val="22"/>
          <w:szCs w:val="22"/>
          <w:lang w:val="ru-RU"/>
        </w:rPr>
        <w:t>В соответствии с частью 3 статьи 10 Закона РА «О закупках» установить период бездействия сроком на 10 календарных дней (с 10.06.2026 г. по 19.06.2026 г.). После истечения периода бездействия направить ООО «БЛУМИНГ» предложение о заключении договора.</w:t>
      </w:r>
    </w:p>
    <w:p w14:paraId="04C6261C" w14:textId="77777777"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 xml:space="preserve">За дополнительной информацией, связанной с этим объявлением, вы можете обратиться к координатору по закупкам Маргарит </w:t>
      </w:r>
      <w:proofErr w:type="spellStart"/>
      <w:r w:rsidRPr="005E7C9B">
        <w:rPr>
          <w:rFonts w:ascii="Arial Unicode" w:hAnsi="Arial Unicode"/>
          <w:color w:val="000000" w:themeColor="text1"/>
          <w:sz w:val="20"/>
          <w:lang w:val="ru-RU"/>
        </w:rPr>
        <w:t>Чатинян</w:t>
      </w:r>
      <w:proofErr w:type="spellEnd"/>
      <w:r w:rsidRPr="005E7C9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14:paraId="40B0C063" w14:textId="77777777"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14:paraId="57D162FD" w14:textId="77777777"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14:paraId="16CF79A0" w14:textId="77777777"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proofErr w:type="spellStart"/>
      <w:r w:rsidR="00580B97" w:rsidRPr="00295700">
        <w:rPr>
          <w:rFonts w:ascii="Arial Unicode" w:hAnsi="Arial Unicode"/>
          <w:color w:val="000000" w:themeColor="text1"/>
          <w:sz w:val="20"/>
        </w:rPr>
        <w:t>Туманянский</w:t>
      </w:r>
      <w:proofErr w:type="spellEnd"/>
      <w:r w:rsidR="00580B97" w:rsidRPr="00295700">
        <w:rPr>
          <w:rFonts w:ascii="Arial Unicode" w:hAnsi="Arial Unicode"/>
          <w:color w:val="000000" w:themeColor="text1"/>
          <w:sz w:val="20"/>
        </w:rPr>
        <w:t xml:space="preserve">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32BC" w14:textId="77777777" w:rsidR="002D5D08" w:rsidRDefault="002D5D08" w:rsidP="00FD4AD9">
      <w:r>
        <w:separator/>
      </w:r>
    </w:p>
  </w:endnote>
  <w:endnote w:type="continuationSeparator" w:id="0">
    <w:p w14:paraId="5A68B552" w14:textId="77777777" w:rsidR="002D5D08" w:rsidRDefault="002D5D0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860B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FDE0EF7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1CF3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412F9">
      <w:rPr>
        <w:rStyle w:val="a3"/>
        <w:noProof/>
      </w:rPr>
      <w:t>1</w:t>
    </w:r>
    <w:r>
      <w:rPr>
        <w:rStyle w:val="a3"/>
      </w:rPr>
      <w:fldChar w:fldCharType="end"/>
    </w:r>
  </w:p>
  <w:p w14:paraId="49E43D3D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D9DE" w14:textId="77777777" w:rsidR="002D5D08" w:rsidRDefault="002D5D08" w:rsidP="00FD4AD9">
      <w:r>
        <w:separator/>
      </w:r>
    </w:p>
  </w:footnote>
  <w:footnote w:type="continuationSeparator" w:id="0">
    <w:p w14:paraId="59D2DE5F" w14:textId="77777777" w:rsidR="002D5D08" w:rsidRDefault="002D5D0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101"/>
    <w:rsid w:val="00005616"/>
    <w:rsid w:val="000301BC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D5D08"/>
    <w:rsid w:val="002F5492"/>
    <w:rsid w:val="00305C37"/>
    <w:rsid w:val="00325688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1D88"/>
    <w:rsid w:val="005E7C9B"/>
    <w:rsid w:val="00614BD2"/>
    <w:rsid w:val="00647E0D"/>
    <w:rsid w:val="006B06F3"/>
    <w:rsid w:val="006F52CC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F48A2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E2A57"/>
    <w:rsid w:val="00D0505C"/>
    <w:rsid w:val="00D5553D"/>
    <w:rsid w:val="00D63A3C"/>
    <w:rsid w:val="00DB0614"/>
    <w:rsid w:val="00DC7DBC"/>
    <w:rsid w:val="00DF4EE7"/>
    <w:rsid w:val="00E4271C"/>
    <w:rsid w:val="00E54779"/>
    <w:rsid w:val="00E74069"/>
    <w:rsid w:val="00EA7C3B"/>
    <w:rsid w:val="00EC1855"/>
    <w:rsid w:val="00EC7B4A"/>
    <w:rsid w:val="00EE7191"/>
    <w:rsid w:val="00F412F9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ADA5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Vardanyan Yegor</cp:lastModifiedBy>
  <cp:revision>42</cp:revision>
  <cp:lastPrinted>2025-07-02T06:50:00Z</cp:lastPrinted>
  <dcterms:created xsi:type="dcterms:W3CDTF">2018-10-04T11:35:00Z</dcterms:created>
  <dcterms:modified xsi:type="dcterms:W3CDTF">2026-06-10T09:08:00Z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ef215d02-5455-4f91-a1a7-b98e64bca693</vt:lpwstr>
  </property>
</Properties>
</file>