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FD05D9" w:rsidRPr="00FD05D9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372A2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FD05D9" w:rsidRPr="00FD05D9">
        <w:rPr>
          <w:rFonts w:ascii="GHEA Grapalat" w:hAnsi="GHEA Grapalat" w:cs="Sylfaen"/>
          <w:sz w:val="24"/>
          <w:szCs w:val="24"/>
          <w:lang w:val="hy-AM"/>
        </w:rPr>
        <w:t>«Նյու Ինդասթրիզ» ՍՊԸ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-ի</w:t>
      </w:r>
      <w:r w:rsidR="00FD05D9" w:rsidRPr="00FD05D9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FD05D9" w:rsidRPr="00FD05D9">
        <w:rPr>
          <w:rFonts w:ascii="GHEA Grapalat" w:hAnsi="GHEA Grapalat" w:cs="Sylfaen"/>
          <w:sz w:val="24"/>
          <w:szCs w:val="24"/>
          <w:lang w:val="hy-AM"/>
        </w:rPr>
        <w:t>«Վ. Ա. Ֆանարջյանի անվան ուռուցքաբանության ազգային կենտրոն» ՓԲԸ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05D9" w:rsidRPr="00FD05D9">
        <w:rPr>
          <w:rFonts w:ascii="GHEA Grapalat" w:hAnsi="GHEA Grapalat" w:cs="Sylfaen"/>
          <w:sz w:val="24"/>
          <w:szCs w:val="24"/>
          <w:lang w:val="hy-AM"/>
        </w:rPr>
        <w:t>«ՈՒԱԿ-ԳՀԱՇՁԲ-18/54» ծածկագրով գնման պայմանագիր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03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FD05D9" w:rsidRPr="00FD05D9">
        <w:rPr>
          <w:rFonts w:ascii="GHEA Grapalat" w:hAnsi="GHEA Grapalat"/>
          <w:sz w:val="24"/>
          <w:szCs w:val="24"/>
          <w:lang w:val="hy-AM"/>
        </w:rPr>
        <w:t>1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FD05D9" w:rsidRPr="00FD05D9">
        <w:rPr>
          <w:rFonts w:ascii="GHEA Grapalat" w:hAnsi="GHEA Grapalat"/>
          <w:sz w:val="24"/>
          <w:szCs w:val="24"/>
          <w:lang w:val="hy-AM"/>
        </w:rPr>
        <w:t>00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207F5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5D9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357</cp:revision>
  <cp:lastPrinted>2018-11-20T08:37:00Z</cp:lastPrinted>
  <dcterms:created xsi:type="dcterms:W3CDTF">2015-10-12T06:46:00Z</dcterms:created>
  <dcterms:modified xsi:type="dcterms:W3CDTF">2018-11-30T10:04:00Z</dcterms:modified>
</cp:coreProperties>
</file>