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235B3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250303A5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Հավելված N 1 </w:t>
      </w:r>
    </w:p>
    <w:p w14:paraId="7FAF85C3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235B37" w:rsidRDefault="00464CDE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մայիսի 31-ի 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N  </w:t>
      </w:r>
      <w:r w:rsidR="000B0199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323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4F2EF5EB" w14:textId="77777777" w:rsidR="0022631D" w:rsidRPr="00235B3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hy-AM" w:eastAsia="ru-RU"/>
        </w:rPr>
        <w:tab/>
      </w:r>
    </w:p>
    <w:p w14:paraId="579D0D57" w14:textId="64DC5EAE" w:rsidR="0022631D" w:rsidRPr="00235B37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16"/>
          <w:szCs w:val="16"/>
          <w:u w:val="single"/>
          <w:lang w:val="af-ZA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af-ZA" w:eastAsia="ru-RU"/>
        </w:rPr>
        <w:tab/>
      </w:r>
    </w:p>
    <w:p w14:paraId="3F159BB2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14:paraId="3B02D461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769A6979" w14:textId="77777777" w:rsidR="0022631D" w:rsidRPr="00235B3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0E54977B" w:rsidR="0022631D" w:rsidRPr="00235B37" w:rsidRDefault="008F5F4D" w:rsidP="00287B3F">
      <w:pPr>
        <w:spacing w:before="0" w:after="0"/>
        <w:ind w:left="0"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5B37">
        <w:rPr>
          <w:rFonts w:ascii="GHEA Grapalat" w:hAnsi="GHEA Grapalat"/>
          <w:sz w:val="16"/>
          <w:szCs w:val="16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ստորև ներկայացնում է իր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կարիքների համար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ab/>
      </w:r>
      <w:r w:rsidR="00CF28AF" w:rsidRPr="00235B37">
        <w:rPr>
          <w:rFonts w:ascii="GHEA Grapalat" w:hAnsi="GHEA Grapalat"/>
          <w:sz w:val="16"/>
          <w:szCs w:val="16"/>
          <w:lang w:val="hy-AM"/>
        </w:rPr>
        <w:t>«</w:t>
      </w:r>
      <w:r w:rsidR="005758B5" w:rsidRPr="005758B5">
        <w:rPr>
          <w:rFonts w:ascii="GHEA Grapalat" w:hAnsi="GHEA Grapalat"/>
          <w:sz w:val="16"/>
          <w:szCs w:val="16"/>
          <w:lang w:val="hy-AM"/>
        </w:rPr>
        <w:t>ՀՀ Գեղարքունիքի մարզի Մարտունի համայնքի գյուղական բնակավայրերի մանկապարտեզների կարիքների համար հակահրդեհային համակարգերի ձեռքբերման և տեղադրման</w:t>
      </w:r>
      <w:r w:rsidR="00CF28AF" w:rsidRPr="00235B37">
        <w:rPr>
          <w:rFonts w:ascii="GHEA Grapalat" w:hAnsi="GHEA Grapalat"/>
          <w:sz w:val="16"/>
          <w:szCs w:val="16"/>
          <w:lang w:val="hy-AM"/>
        </w:rPr>
        <w:t>» աշխատանքների</w:t>
      </w:r>
      <w:r w:rsidR="00CF28AF" w:rsidRPr="00235B37">
        <w:rPr>
          <w:rFonts w:ascii="GHEA Grapalat" w:hAnsi="GHEA Grapalat"/>
          <w:sz w:val="16"/>
          <w:szCs w:val="16"/>
          <w:lang w:val="af-ZA"/>
        </w:rPr>
        <w:t xml:space="preserve">   կատարման</w:t>
      </w:r>
      <w:r w:rsidR="00CF28AF" w:rsidRPr="00235B37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նպատակով կազմակերպված </w:t>
      </w:r>
      <w:r w:rsidR="00564380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5758B5" w:rsidRPr="005758B5">
        <w:rPr>
          <w:rFonts w:ascii="GHEA Grapalat" w:hAnsi="GHEA Grapalat"/>
          <w:sz w:val="16"/>
          <w:szCs w:val="16"/>
          <w:lang w:val="en-AU"/>
        </w:rPr>
        <w:t>ԳՄՄՀ</w:t>
      </w:r>
      <w:r w:rsidR="005758B5" w:rsidRPr="005758B5">
        <w:rPr>
          <w:rFonts w:ascii="GHEA Grapalat" w:hAnsi="GHEA Grapalat"/>
          <w:sz w:val="16"/>
          <w:szCs w:val="16"/>
          <w:lang w:val="af-ZA"/>
        </w:rPr>
        <w:t>-</w:t>
      </w:r>
      <w:r w:rsidR="005758B5" w:rsidRPr="005758B5">
        <w:rPr>
          <w:rFonts w:ascii="GHEA Grapalat" w:hAnsi="GHEA Grapalat"/>
          <w:sz w:val="16"/>
          <w:szCs w:val="16"/>
          <w:lang w:val="en-AU"/>
        </w:rPr>
        <w:t>ԳՀԱՇՁԲ</w:t>
      </w:r>
      <w:r w:rsidR="005758B5" w:rsidRPr="005758B5">
        <w:rPr>
          <w:rFonts w:ascii="GHEA Grapalat" w:hAnsi="GHEA Grapalat"/>
          <w:sz w:val="16"/>
          <w:szCs w:val="16"/>
          <w:lang w:val="af-ZA"/>
        </w:rPr>
        <w:t>-24/13</w:t>
      </w:r>
      <w:r w:rsidR="005758B5">
        <w:rPr>
          <w:rFonts w:ascii="GHEA Grapalat" w:hAnsi="GHEA Grapalat"/>
          <w:sz w:val="16"/>
          <w:szCs w:val="16"/>
          <w:lang w:val="af-ZA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ծածկագրով գնման ընթացակարգի արդյունքում</w:t>
      </w:r>
      <w:r w:rsidR="006F2779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35B3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1361"/>
        <w:gridCol w:w="14"/>
        <w:gridCol w:w="723"/>
        <w:gridCol w:w="581"/>
        <w:gridCol w:w="1508"/>
        <w:gridCol w:w="1418"/>
      </w:tblGrid>
      <w:tr w:rsidR="0022631D" w:rsidRPr="00235B37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29" w:type="dxa"/>
            <w:gridSpan w:val="13"/>
            <w:shd w:val="clear" w:color="auto" w:fill="auto"/>
            <w:vAlign w:val="center"/>
          </w:tcPr>
          <w:p w14:paraId="47A5B985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235B37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235B3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62535C4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14:paraId="330836BC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35B37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35B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01CC38D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508" w:type="dxa"/>
            <w:vMerge/>
            <w:shd w:val="clear" w:color="auto" w:fill="auto"/>
          </w:tcPr>
          <w:p w14:paraId="12AD9841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35B37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235B37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D30A4B" w:rsidRPr="00235B37" w14:paraId="6CB0AC86" w14:textId="77777777" w:rsidTr="008C619A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D30A4B" w:rsidRPr="00235B37" w:rsidRDefault="00D30A4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7CD8E38" w:rsidR="00D30A4B" w:rsidRPr="00235B37" w:rsidRDefault="005758B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58B5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ԳՅՈՒՂԱԿԱՆ ԲՆԱԿԱՎԱՅՐԵՐԻ  ԹՎՈՎ    4 ՄԱՆԿԱՊԱՐՏԵԶՆԵՐԻ ՀԱԿԱՀՐԴԵՀԱՅԻՆ  ՀԱՄԱԿԱՐԳԻ ՁԵՌՔԲԵՐՄԱՆ ԵՎ  ՏԵՂԱԴՐՄԱՆ ԱՇԽԱՏԱՆՔՆԵՐ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6CADAD5" w:rsidR="00D30A4B" w:rsidRPr="000C04D3" w:rsidRDefault="005758B5" w:rsidP="005758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0C04D3">
              <w:rPr>
                <w:rFonts w:ascii="GHEA Grapalat" w:eastAsia="Times New Roman" w:hAnsi="GHEA Grapalat" w:cs="Arial"/>
                <w:i/>
                <w:iCs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D30A4B" w:rsidRPr="000C04D3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D30A4B" w:rsidRPr="000C04D3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0C04D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6789284" w:rsidR="00D30A4B" w:rsidRPr="000C04D3" w:rsidRDefault="000C04D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0C04D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7 000 000</w:t>
            </w: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EDFA02D" w:rsidR="00D30A4B" w:rsidRPr="005758B5" w:rsidRDefault="005758B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7 000 000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</w:tcPr>
          <w:p w14:paraId="1013593A" w14:textId="0A614B5B" w:rsidR="00D30A4B" w:rsidRPr="00235B37" w:rsidRDefault="005758B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58B5">
              <w:rPr>
                <w:rFonts w:ascii="GHEA Grapalat" w:hAnsi="GHEA Grapalat"/>
                <w:sz w:val="16"/>
                <w:szCs w:val="16"/>
              </w:rPr>
              <w:t>ՀՀ ԳԵՂԱՐՔՈՒՆԻՔԻ ՄԱՐԶԻ ՄԱՐՏՈՒՆԻ ՀԱՄԱՅՆՔԻ ԳՅՈՒՂԱԿԱՆ ԲՆԱԿԱՎԱՅՐԵՐԻ  ԹՎՈՎ    4 ՄԱՆԿԱՊԱՐՏԵԶՆԵՐԻ ՀԱԿԱՀՐԴԵՀԱՅԻՆ  ՀԱՄԱԿԱՐԳԻ ՁԵՌՔԲԵՐՄԱՆ ԵՎ  ՏԵՂԱԴՐՄԱՆ ԱՇԽԱՏԱՆՔՆԵՐ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60A4EB51" w:rsidR="00D30A4B" w:rsidRPr="00235B37" w:rsidRDefault="005758B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58B5">
              <w:rPr>
                <w:rFonts w:ascii="GHEA Grapalat" w:hAnsi="GHEA Grapalat"/>
                <w:sz w:val="16"/>
                <w:szCs w:val="16"/>
              </w:rPr>
              <w:t>ՀՀ ԳԵՂԱՐՔՈՒՆԻՔԻ ՄԱՐԶԻ ՄԱՐՏՈՒՆԻ ՀԱՄԱՅՆՔԻ ԳՅՈՒՂԱԿԱՆ ԲՆԱԿԱՎԱՅՐԵՐԻ  ԹՎՈՎ    4 ՄԱՆԿԱՊԱՐՏԵԶՆԵՐԻ ՀԱԿԱՀՐԴԵՀԱՅԻՆ  ՀԱՄԱԿԱՐԳԻ ՁԵՌՔԲԵՐՄԱՆ ԵՎ  ՏԵՂԱԴՐՄԱՆ ԱՇԽԱՏԱՆՔՆԵՐ</w:t>
            </w:r>
            <w:r w:rsidR="00D30A4B" w:rsidRPr="00235B37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564380" w:rsidRPr="00235B37" w14:paraId="547C3A98" w14:textId="77777777" w:rsidTr="00CF28AF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77777777" w:rsidR="00564380" w:rsidRPr="005758B5" w:rsidRDefault="0056438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CA33C7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0E7D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4B8BC031" w14:textId="77777777" w:rsidTr="006E4E84">
        <w:trPr>
          <w:trHeight w:val="169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451180E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5758B5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Գնանշման հարցում  &lt;&lt;Գնումների մասին&gt;&gt;  ՀՀ օրենքի  22 -րդ  հոդված</w:t>
            </w:r>
          </w:p>
        </w:tc>
      </w:tr>
      <w:tr w:rsidR="00564380" w:rsidRPr="005758B5" w14:paraId="075EEA57" w14:textId="77777777" w:rsidTr="006E4E84">
        <w:trPr>
          <w:trHeight w:val="196"/>
        </w:trPr>
        <w:tc>
          <w:tcPr>
            <w:tcW w:w="11211" w:type="dxa"/>
            <w:gridSpan w:val="1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218A320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D30A4B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-05-</w:t>
            </w:r>
            <w:r w:rsidR="009C4EC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564380" w:rsidRPr="00235B37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564380" w:rsidRPr="00235B37" w:rsidRDefault="00564380" w:rsidP="00942F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564380" w:rsidRPr="00235B37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30B89418" w14:textId="77777777" w:rsidTr="006E4E84">
        <w:trPr>
          <w:trHeight w:val="54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70776DB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 w14:paraId="1FD38684" w14:textId="488F95E4" w:rsidR="00564380" w:rsidRPr="00235B37" w:rsidRDefault="00564380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A411D0" w:rsidRPr="00235B37" w14:paraId="3FD00E3A" w14:textId="77777777" w:rsidTr="005A37D6">
        <w:trPr>
          <w:gridAfter w:val="9"/>
          <w:wAfter w:w="7052" w:type="dxa"/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00CD07F" w14:textId="77777777" w:rsidTr="006E4E84">
        <w:trPr>
          <w:trHeight w:val="288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10ED06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5"/>
        <w:gridCol w:w="2601"/>
        <w:gridCol w:w="2123"/>
        <w:gridCol w:w="1796"/>
        <w:gridCol w:w="1470"/>
        <w:gridCol w:w="1964"/>
      </w:tblGrid>
      <w:tr w:rsidR="00AD19F6" w:rsidRPr="00AD19F6" w14:paraId="7FC10DF5" w14:textId="77777777" w:rsidTr="00AD19F6">
        <w:trPr>
          <w:trHeight w:val="413"/>
        </w:trPr>
        <w:tc>
          <w:tcPr>
            <w:tcW w:w="1080" w:type="dxa"/>
          </w:tcPr>
          <w:p w14:paraId="54391377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en-US"/>
              </w:rPr>
              <w:t>N</w:t>
            </w:r>
          </w:p>
        </w:tc>
        <w:tc>
          <w:tcPr>
            <w:tcW w:w="2257" w:type="dxa"/>
          </w:tcPr>
          <w:p w14:paraId="2CAC8FC7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Կազմակերպության անվանումը</w:t>
            </w:r>
          </w:p>
        </w:tc>
        <w:tc>
          <w:tcPr>
            <w:tcW w:w="1843" w:type="dxa"/>
          </w:tcPr>
          <w:p w14:paraId="73148D12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Նախահաշվային արժեքը</w:t>
            </w:r>
          </w:p>
          <w:p w14:paraId="7674EC30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559" w:type="dxa"/>
          </w:tcPr>
          <w:p w14:paraId="7E95E8FE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Ինքնարժեք և շահույթ</w:t>
            </w:r>
          </w:p>
          <w:p w14:paraId="58184658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276" w:type="dxa"/>
          </w:tcPr>
          <w:p w14:paraId="364F715D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ԱԱՀ</w:t>
            </w:r>
          </w:p>
          <w:p w14:paraId="20BCDCFF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705" w:type="dxa"/>
          </w:tcPr>
          <w:p w14:paraId="0876DECF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Ընդհանուր գինը</w:t>
            </w:r>
          </w:p>
          <w:p w14:paraId="534E5934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</w:tr>
      <w:tr w:rsidR="00AD19F6" w:rsidRPr="00BB7C26" w14:paraId="5CDDC00F" w14:textId="77777777" w:rsidTr="00AD19F6">
        <w:tc>
          <w:tcPr>
            <w:tcW w:w="1080" w:type="dxa"/>
          </w:tcPr>
          <w:p w14:paraId="2C4169B0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Չափաբաժին 1</w:t>
            </w:r>
          </w:p>
        </w:tc>
        <w:tc>
          <w:tcPr>
            <w:tcW w:w="2257" w:type="dxa"/>
          </w:tcPr>
          <w:p w14:paraId="64805E2D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14:paraId="2BA9CB00" w14:textId="77777777" w:rsidR="00AD19F6" w:rsidRPr="000739CC" w:rsidRDefault="00AD19F6" w:rsidP="0057290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7 000 000</w:t>
            </w:r>
          </w:p>
        </w:tc>
        <w:tc>
          <w:tcPr>
            <w:tcW w:w="1559" w:type="dxa"/>
          </w:tcPr>
          <w:p w14:paraId="2BDD92FF" w14:textId="77777777" w:rsidR="00AD19F6" w:rsidRPr="00BB7C26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5D0BDD" w14:textId="77777777" w:rsidR="00AD19F6" w:rsidRPr="00BB7C26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705" w:type="dxa"/>
          </w:tcPr>
          <w:p w14:paraId="029D0537" w14:textId="77777777" w:rsidR="00AD19F6" w:rsidRPr="00BB7C26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AD19F6" w:rsidRPr="00471D57" w14:paraId="4F4FDABE" w14:textId="77777777" w:rsidTr="00AD19F6">
        <w:tc>
          <w:tcPr>
            <w:tcW w:w="1080" w:type="dxa"/>
          </w:tcPr>
          <w:p w14:paraId="421DD851" w14:textId="77777777" w:rsidR="00AD19F6" w:rsidRPr="00BB7C2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257" w:type="dxa"/>
          </w:tcPr>
          <w:p w14:paraId="0E00763E" w14:textId="77777777" w:rsidR="00AD19F6" w:rsidRPr="00BB7C26" w:rsidRDefault="00AD19F6" w:rsidP="00572905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01DBA">
              <w:rPr>
                <w:rFonts w:ascii="GHEA Grapalat" w:hAnsi="GHEA Grapalat"/>
                <w:sz w:val="18"/>
                <w:szCs w:val="18"/>
                <w:lang w:val="hy-AM"/>
              </w:rPr>
              <w:t>«ՏԱՆ ՇԻՆ ԳՐՈՒՊ» ՍՊԸ</w:t>
            </w:r>
          </w:p>
        </w:tc>
        <w:tc>
          <w:tcPr>
            <w:tcW w:w="1843" w:type="dxa"/>
          </w:tcPr>
          <w:p w14:paraId="42C4E1B2" w14:textId="77777777" w:rsidR="00AD19F6" w:rsidRPr="00BB7C26" w:rsidRDefault="00AD19F6" w:rsidP="0057290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14:paraId="161333D9" w14:textId="77777777" w:rsidR="00AD19F6" w:rsidRPr="00471D57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5 589 225</w:t>
            </w:r>
          </w:p>
        </w:tc>
        <w:tc>
          <w:tcPr>
            <w:tcW w:w="1276" w:type="dxa"/>
          </w:tcPr>
          <w:p w14:paraId="79B8B890" w14:textId="77777777" w:rsidR="00AD19F6" w:rsidRPr="00471D57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1 117 845</w:t>
            </w:r>
          </w:p>
        </w:tc>
        <w:tc>
          <w:tcPr>
            <w:tcW w:w="1705" w:type="dxa"/>
          </w:tcPr>
          <w:p w14:paraId="3E8D5703" w14:textId="77777777" w:rsidR="00AD19F6" w:rsidRPr="00471D57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6 707 070</w:t>
            </w:r>
          </w:p>
        </w:tc>
      </w:tr>
      <w:tr w:rsidR="00AD19F6" w:rsidRPr="00BB7C26" w14:paraId="7E49C376" w14:textId="77777777" w:rsidTr="00AD19F6">
        <w:tc>
          <w:tcPr>
            <w:tcW w:w="1080" w:type="dxa"/>
          </w:tcPr>
          <w:p w14:paraId="45877DE5" w14:textId="77777777" w:rsidR="00AD19F6" w:rsidRPr="007526B3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57" w:type="dxa"/>
          </w:tcPr>
          <w:p w14:paraId="79F58FFB" w14:textId="77777777" w:rsidR="00AD19F6" w:rsidRPr="00BB7C26" w:rsidRDefault="00AD19F6" w:rsidP="00572905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577700">
              <w:rPr>
                <w:rFonts w:ascii="GHEA Grapalat" w:hAnsi="GHEA Grapalat"/>
                <w:sz w:val="18"/>
                <w:szCs w:val="18"/>
              </w:rPr>
              <w:t>Ա/Ձ &lt;&lt;</w:t>
            </w:r>
            <w:proofErr w:type="spellStart"/>
            <w:r w:rsidRPr="00577700">
              <w:rPr>
                <w:rFonts w:ascii="GHEA Grapalat" w:hAnsi="GHEA Grapalat"/>
                <w:sz w:val="18"/>
                <w:szCs w:val="18"/>
              </w:rPr>
              <w:t>Վասիլ</w:t>
            </w:r>
            <w:proofErr w:type="spellEnd"/>
            <w:r w:rsidRPr="0057770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77700">
              <w:rPr>
                <w:rFonts w:ascii="GHEA Grapalat" w:hAnsi="GHEA Grapalat"/>
                <w:sz w:val="18"/>
                <w:szCs w:val="18"/>
              </w:rPr>
              <w:t>Մկրտչյան</w:t>
            </w:r>
            <w:proofErr w:type="spellEnd"/>
            <w:r w:rsidRPr="00577700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1843" w:type="dxa"/>
          </w:tcPr>
          <w:p w14:paraId="5CA18F8F" w14:textId="77777777" w:rsidR="00AD19F6" w:rsidRPr="00BB7C26" w:rsidRDefault="00AD19F6" w:rsidP="00572905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D0D590F" w14:textId="77777777" w:rsidR="00AD19F6" w:rsidRPr="007A679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15 000 000</w:t>
            </w:r>
          </w:p>
        </w:tc>
        <w:tc>
          <w:tcPr>
            <w:tcW w:w="1276" w:type="dxa"/>
          </w:tcPr>
          <w:p w14:paraId="441E74CF" w14:textId="77777777" w:rsidR="00AD19F6" w:rsidRPr="007A679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-</w:t>
            </w:r>
          </w:p>
        </w:tc>
        <w:tc>
          <w:tcPr>
            <w:tcW w:w="1705" w:type="dxa"/>
          </w:tcPr>
          <w:p w14:paraId="5F73F34D" w14:textId="77777777" w:rsidR="00AD19F6" w:rsidRPr="007A679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15 000 000</w:t>
            </w:r>
          </w:p>
        </w:tc>
      </w:tr>
      <w:tr w:rsidR="00AD19F6" w:rsidRPr="00BB7C26" w14:paraId="6FDDB671" w14:textId="77777777" w:rsidTr="00AD19F6">
        <w:tc>
          <w:tcPr>
            <w:tcW w:w="1080" w:type="dxa"/>
          </w:tcPr>
          <w:p w14:paraId="6EDC74AF" w14:textId="77777777" w:rsidR="00AD19F6" w:rsidRPr="007526B3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57" w:type="dxa"/>
          </w:tcPr>
          <w:p w14:paraId="1A75504B" w14:textId="77777777" w:rsidR="00AD19F6" w:rsidRPr="00BB7C26" w:rsidRDefault="00AD19F6" w:rsidP="00572905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700">
              <w:rPr>
                <w:rFonts w:ascii="GHEA Grapalat" w:hAnsi="GHEA Grapalat"/>
                <w:sz w:val="18"/>
                <w:szCs w:val="18"/>
                <w:lang w:val="hy-AM"/>
              </w:rPr>
              <w:t>Ռուդիկ Աբրոյան Ա/Ձ</w:t>
            </w:r>
          </w:p>
        </w:tc>
        <w:tc>
          <w:tcPr>
            <w:tcW w:w="1843" w:type="dxa"/>
          </w:tcPr>
          <w:p w14:paraId="21960452" w14:textId="77777777" w:rsidR="00AD19F6" w:rsidRPr="00B35FB2" w:rsidRDefault="00AD19F6" w:rsidP="0057290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33084AD" w14:textId="77777777" w:rsidR="00AD19F6" w:rsidRPr="00B35FB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4 980 000</w:t>
            </w:r>
          </w:p>
        </w:tc>
        <w:tc>
          <w:tcPr>
            <w:tcW w:w="1276" w:type="dxa"/>
          </w:tcPr>
          <w:p w14:paraId="475E8DE1" w14:textId="77777777" w:rsidR="00AD19F6" w:rsidRPr="00B35FB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-</w:t>
            </w:r>
          </w:p>
        </w:tc>
        <w:tc>
          <w:tcPr>
            <w:tcW w:w="1705" w:type="dxa"/>
          </w:tcPr>
          <w:p w14:paraId="1175D0F3" w14:textId="77777777" w:rsidR="00AD19F6" w:rsidRPr="00B35FB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4 980 000</w:t>
            </w:r>
          </w:p>
        </w:tc>
      </w:tr>
      <w:tr w:rsidR="00AD19F6" w:rsidRPr="00BB7C26" w14:paraId="3B6B4806" w14:textId="77777777" w:rsidTr="00AD19F6">
        <w:tc>
          <w:tcPr>
            <w:tcW w:w="1080" w:type="dxa"/>
          </w:tcPr>
          <w:p w14:paraId="27AD07C9" w14:textId="77777777" w:rsidR="00AD19F6" w:rsidRPr="00385816" w:rsidRDefault="00AD19F6" w:rsidP="0057290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257" w:type="dxa"/>
          </w:tcPr>
          <w:p w14:paraId="341071E0" w14:textId="77777777" w:rsidR="00AD19F6" w:rsidRPr="00BB7C26" w:rsidRDefault="00AD19F6" w:rsidP="00572905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25799">
              <w:rPr>
                <w:rFonts w:ascii="GHEA Grapalat" w:hAnsi="GHEA Grapalat"/>
                <w:sz w:val="18"/>
                <w:szCs w:val="18"/>
              </w:rPr>
              <w:t>Վալինա</w:t>
            </w:r>
            <w:proofErr w:type="spellEnd"/>
            <w:r w:rsidRPr="001257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25799">
              <w:rPr>
                <w:rFonts w:ascii="GHEA Grapalat" w:hAnsi="GHEA Grapalat"/>
                <w:sz w:val="18"/>
                <w:szCs w:val="18"/>
              </w:rPr>
              <w:t>Ղամբարյան</w:t>
            </w:r>
            <w:proofErr w:type="spellEnd"/>
            <w:r w:rsidRPr="00125799">
              <w:rPr>
                <w:rFonts w:ascii="GHEA Grapalat" w:hAnsi="GHEA Grapalat"/>
                <w:sz w:val="18"/>
                <w:szCs w:val="18"/>
              </w:rPr>
              <w:t xml:space="preserve"> Ա/Ձ</w:t>
            </w:r>
          </w:p>
        </w:tc>
        <w:tc>
          <w:tcPr>
            <w:tcW w:w="1843" w:type="dxa"/>
          </w:tcPr>
          <w:p w14:paraId="75ED7FA1" w14:textId="77777777" w:rsidR="00AD19F6" w:rsidRPr="00B35FB2" w:rsidRDefault="00AD19F6" w:rsidP="0057290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3463ADA" w14:textId="77777777" w:rsidR="00AD19F6" w:rsidRPr="00B35FB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6 500 000</w:t>
            </w:r>
          </w:p>
        </w:tc>
        <w:tc>
          <w:tcPr>
            <w:tcW w:w="1276" w:type="dxa"/>
          </w:tcPr>
          <w:p w14:paraId="284C7E4F" w14:textId="77777777" w:rsidR="00AD19F6" w:rsidRPr="00B35FB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-</w:t>
            </w:r>
          </w:p>
        </w:tc>
        <w:tc>
          <w:tcPr>
            <w:tcW w:w="1705" w:type="dxa"/>
          </w:tcPr>
          <w:p w14:paraId="1996709F" w14:textId="77777777" w:rsidR="00AD19F6" w:rsidRPr="00B35FB2" w:rsidRDefault="00AD19F6" w:rsidP="0057290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6 500 000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420"/>
        <w:gridCol w:w="35"/>
        <w:gridCol w:w="1304"/>
      </w:tblGrid>
      <w:tr w:rsidR="00564380" w:rsidRPr="00235B37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64380" w:rsidRPr="00235B37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564380" w:rsidRPr="00235B37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64380" w:rsidRPr="00235B37" w:rsidRDefault="00564380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564380" w:rsidRPr="00235B37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64380" w:rsidRPr="00235B37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564380" w:rsidRPr="00235B3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C616141" w:rsidR="00564380" w:rsidRPr="00235B37" w:rsidRDefault="00AD19F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06.06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A07F342" w:rsidR="00564380" w:rsidRPr="00235B37" w:rsidRDefault="00AD19F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16.06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CCB20E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D19F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 20</w:t>
            </w:r>
            <w:r w:rsid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.06.2024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3A34853" w:rsidR="00564380" w:rsidRPr="00235B37" w:rsidRDefault="00AD19F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521D499" w:rsidR="00564380" w:rsidRPr="00235B37" w:rsidRDefault="00AD19F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21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64380" w:rsidRPr="00235B37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64380" w:rsidRPr="00235B37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64380" w:rsidRPr="00235B37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A23D53" w:rsidRPr="00235B37" w14:paraId="1E28D31D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391CD0D1" w14:textId="0BA62AAB" w:rsidR="00A23D53" w:rsidRPr="00235B37" w:rsidRDefault="007A062F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A062F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Ռուդիկ Աբրոյան Ա/Ձ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2183B64C" w14:textId="776437F3" w:rsidR="00A23D53" w:rsidRPr="007A062F" w:rsidRDefault="007A062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062F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ԳՄՄՀ-ԳՀԱՇՁԲ-24/13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-1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54F54951" w14:textId="2A7A1FE2" w:rsidR="00A23D53" w:rsidRPr="00235B37" w:rsidRDefault="007A062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7A062F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21.06.2024թ.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10A7BBF" w14:textId="4003A064" w:rsidR="00A23D53" w:rsidRPr="001C2B49" w:rsidRDefault="001C2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21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․07․2024թ․</w:t>
            </w:r>
            <w:bookmarkStart w:id="0" w:name="_GoBack"/>
            <w:bookmarkEnd w:id="0"/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5E562386" w:rsidR="00A23D53" w:rsidRPr="00A23D53" w:rsidRDefault="007A062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A062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4 980 000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43A549" w14:textId="62A19E20" w:rsidR="00A23D53" w:rsidRPr="00235B37" w:rsidRDefault="007A062F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7A062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4 980 000</w:t>
            </w:r>
          </w:p>
        </w:tc>
      </w:tr>
      <w:tr w:rsidR="00A07314" w:rsidRPr="00235B37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072AA" w:rsidRPr="00235B37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C072AA" w:rsidRPr="00235B37" w:rsidRDefault="00C072A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66A087D5" w:rsidR="00C072AA" w:rsidRPr="00235B37" w:rsidRDefault="007A062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062F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Ռուդիկ Աբրոյան Ա/Ձ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40DEBE45" w:rsidR="00C072AA" w:rsidRPr="00235B37" w:rsidRDefault="007A062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062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Գեղարքունիք, Վարդենիկ 2-րդ փ. Տ.4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C86C0DC" w:rsidR="00C072AA" w:rsidRPr="00235B37" w:rsidRDefault="007A062F" w:rsidP="00C072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062F">
              <w:t>rudik91@internet.ru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AFF1E62" w:rsidR="00C072AA" w:rsidRPr="00CF333B" w:rsidRDefault="007A062F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11814025253700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83D95CD" w:rsidR="00C072AA" w:rsidRPr="00CF333B" w:rsidRDefault="007A062F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74438738</w:t>
            </w:r>
          </w:p>
        </w:tc>
      </w:tr>
      <w:tr w:rsidR="00A07314" w:rsidRPr="00235B37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B37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07314" w:rsidRPr="00235B37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A07314" w:rsidRPr="00235B37" w:rsidRDefault="00A07314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28BFA6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-: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A07314" w:rsidRPr="00235B37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5758B5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A07314" w:rsidRPr="00235B37" w:rsidRDefault="00A0731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A07314" w:rsidRPr="005758B5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5758B5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07314" w:rsidRPr="005758B5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07314" w:rsidRPr="005758B5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ընթացակարգի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ներկայացված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բողոքները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A07314" w:rsidRPr="005758B5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314" w:rsidRPr="00235B37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Սույն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հայտարարության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հետ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կապված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լրացուցիչ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տեղեկություններ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ստանալու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կարող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եք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դիմել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գնումների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համակարգող</w:t>
            </w:r>
          </w:p>
        </w:tc>
      </w:tr>
      <w:tr w:rsidR="00A07314" w:rsidRPr="00235B37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</w:t>
            </w:r>
            <w:r w:rsidRPr="00235B37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․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235B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6"/>
          <w:szCs w:val="16"/>
          <w:lang w:val="ru-RU" w:eastAsia="ru-RU"/>
        </w:rPr>
      </w:pPr>
    </w:p>
    <w:p w14:paraId="55E01A61" w14:textId="77777777" w:rsidR="0022631D" w:rsidRPr="00235B3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14:paraId="1160E497" w14:textId="77777777" w:rsidR="001021B0" w:rsidRPr="00235B3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6"/>
          <w:szCs w:val="16"/>
          <w:lang w:val="hy-AM"/>
        </w:rPr>
      </w:pPr>
    </w:p>
    <w:sectPr w:rsidR="001021B0" w:rsidRPr="00235B3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6606A" w14:textId="77777777" w:rsidR="00BB0267" w:rsidRDefault="00BB0267" w:rsidP="0022631D">
      <w:pPr>
        <w:spacing w:before="0" w:after="0"/>
      </w:pPr>
      <w:r>
        <w:separator/>
      </w:r>
    </w:p>
  </w:endnote>
  <w:endnote w:type="continuationSeparator" w:id="0">
    <w:p w14:paraId="38E33244" w14:textId="77777777" w:rsidR="00BB0267" w:rsidRDefault="00BB026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FDB4" w14:textId="77777777" w:rsidR="00BB0267" w:rsidRDefault="00BB0267" w:rsidP="0022631D">
      <w:pPr>
        <w:spacing w:before="0" w:after="0"/>
      </w:pPr>
      <w:r>
        <w:separator/>
      </w:r>
    </w:p>
  </w:footnote>
  <w:footnote w:type="continuationSeparator" w:id="0">
    <w:p w14:paraId="2E0B8CBD" w14:textId="77777777" w:rsidR="00BB0267" w:rsidRDefault="00BB0267" w:rsidP="0022631D">
      <w:pPr>
        <w:spacing w:before="0" w:after="0"/>
      </w:pPr>
      <w:r>
        <w:continuationSeparator/>
      </w:r>
    </w:p>
  </w:footnote>
  <w:footnote w:id="1">
    <w:p w14:paraId="771AD2C5" w14:textId="77777777" w:rsidR="00564380" w:rsidRPr="00871366" w:rsidRDefault="0056438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A07314" w:rsidRPr="002D0BF6" w:rsidRDefault="00A0731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A07314" w:rsidRPr="0078682E" w:rsidRDefault="00A0731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07314" w:rsidRPr="0078682E" w:rsidRDefault="00A0731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07314" w:rsidRPr="00005B9C" w:rsidRDefault="00A0731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C04D3"/>
    <w:rsid w:val="000D4775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C2B49"/>
    <w:rsid w:val="001D1D6F"/>
    <w:rsid w:val="001D5283"/>
    <w:rsid w:val="001D73D4"/>
    <w:rsid w:val="001E0091"/>
    <w:rsid w:val="001F0009"/>
    <w:rsid w:val="00210C86"/>
    <w:rsid w:val="00216763"/>
    <w:rsid w:val="0022631D"/>
    <w:rsid w:val="00235B37"/>
    <w:rsid w:val="0024652F"/>
    <w:rsid w:val="0028061D"/>
    <w:rsid w:val="00287B3F"/>
    <w:rsid w:val="00295B92"/>
    <w:rsid w:val="00296B05"/>
    <w:rsid w:val="002A569D"/>
    <w:rsid w:val="002A61C6"/>
    <w:rsid w:val="002B4FC0"/>
    <w:rsid w:val="002C0E25"/>
    <w:rsid w:val="002C3ADE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64380"/>
    <w:rsid w:val="0057022A"/>
    <w:rsid w:val="005737F9"/>
    <w:rsid w:val="005758B5"/>
    <w:rsid w:val="005877D5"/>
    <w:rsid w:val="005924CD"/>
    <w:rsid w:val="005A37D6"/>
    <w:rsid w:val="005C6C14"/>
    <w:rsid w:val="005D5FBD"/>
    <w:rsid w:val="005D6111"/>
    <w:rsid w:val="00601E4D"/>
    <w:rsid w:val="00607C9A"/>
    <w:rsid w:val="006219AB"/>
    <w:rsid w:val="006225F4"/>
    <w:rsid w:val="00646760"/>
    <w:rsid w:val="00655A62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72F78"/>
    <w:rsid w:val="007732E7"/>
    <w:rsid w:val="00783E6B"/>
    <w:rsid w:val="0078682E"/>
    <w:rsid w:val="007923C7"/>
    <w:rsid w:val="007A062F"/>
    <w:rsid w:val="007A1008"/>
    <w:rsid w:val="0081420B"/>
    <w:rsid w:val="00816AB7"/>
    <w:rsid w:val="00826D7E"/>
    <w:rsid w:val="0084738E"/>
    <w:rsid w:val="00850F85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76958"/>
    <w:rsid w:val="00990CAB"/>
    <w:rsid w:val="00997419"/>
    <w:rsid w:val="009B0EC6"/>
    <w:rsid w:val="009B289E"/>
    <w:rsid w:val="009C4EC1"/>
    <w:rsid w:val="009C5E0F"/>
    <w:rsid w:val="009C7DAE"/>
    <w:rsid w:val="009E75FF"/>
    <w:rsid w:val="00A07314"/>
    <w:rsid w:val="00A11EBF"/>
    <w:rsid w:val="00A21918"/>
    <w:rsid w:val="00A23D53"/>
    <w:rsid w:val="00A306F5"/>
    <w:rsid w:val="00A31820"/>
    <w:rsid w:val="00A411D0"/>
    <w:rsid w:val="00AA32E4"/>
    <w:rsid w:val="00AD07B9"/>
    <w:rsid w:val="00AD19F6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267"/>
    <w:rsid w:val="00BB0A93"/>
    <w:rsid w:val="00BB2515"/>
    <w:rsid w:val="00BB584C"/>
    <w:rsid w:val="00BC16E5"/>
    <w:rsid w:val="00BC7F4E"/>
    <w:rsid w:val="00BD3D4E"/>
    <w:rsid w:val="00BF1465"/>
    <w:rsid w:val="00BF4745"/>
    <w:rsid w:val="00C072AA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E62C9"/>
    <w:rsid w:val="00CF1F70"/>
    <w:rsid w:val="00CF28AF"/>
    <w:rsid w:val="00CF333B"/>
    <w:rsid w:val="00D13B52"/>
    <w:rsid w:val="00D208BF"/>
    <w:rsid w:val="00D30A4B"/>
    <w:rsid w:val="00D350DE"/>
    <w:rsid w:val="00D36189"/>
    <w:rsid w:val="00D36D29"/>
    <w:rsid w:val="00D550D8"/>
    <w:rsid w:val="00D76FD0"/>
    <w:rsid w:val="00D80C64"/>
    <w:rsid w:val="00D83326"/>
    <w:rsid w:val="00DD5ACB"/>
    <w:rsid w:val="00DD76FC"/>
    <w:rsid w:val="00DE06F1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084D-F4D7-4B5A-A1B1-1B314C2D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212</cp:revision>
  <cp:lastPrinted>2021-04-06T07:47:00Z</cp:lastPrinted>
  <dcterms:created xsi:type="dcterms:W3CDTF">2021-06-28T12:08:00Z</dcterms:created>
  <dcterms:modified xsi:type="dcterms:W3CDTF">2024-06-21T13:10:00Z</dcterms:modified>
</cp:coreProperties>
</file>