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1E699D1" w:rsidR="0022631D" w:rsidRPr="002F0AEB" w:rsidRDefault="00094C73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094C73">
        <w:rPr>
          <w:rFonts w:ascii="Arial" w:hAnsi="Arial" w:cs="Arial"/>
          <w:lang w:val="af-ZA"/>
        </w:rPr>
        <w:t xml:space="preserve">ՀՀ ԳԵՂԱՐՔՈՒՆԻՔԻ ՄԱՐԶԻ ԳԵՂՀՈՎԻՏ ԲՆԱԿԱՎԱՅՐԻ ՄՇԱԿՈՒՅԹԻ ՏՈՒՆ ՀՈԱԿ-Ի ՍԱՆՀԱՆԳՈՒՅՑԻ ՎԵՐԱՆՈՐՈԳՄԱՆ ՇԻՆԱՐԱՐԱԿԱՆ ԱՇԽԱՏԱՆՔՆԵՐԻ 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ԳՄՄՀ-ԳՀԱՇՁԲ-25/33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777"/>
        <w:gridCol w:w="177"/>
        <w:gridCol w:w="332"/>
        <w:gridCol w:w="75"/>
        <w:gridCol w:w="6"/>
        <w:gridCol w:w="723"/>
        <w:gridCol w:w="345"/>
        <w:gridCol w:w="244"/>
        <w:gridCol w:w="225"/>
        <w:gridCol w:w="50"/>
        <w:gridCol w:w="209"/>
        <w:gridCol w:w="39"/>
        <w:gridCol w:w="636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094C73" w14:paraId="22D02896" w14:textId="77777777" w:rsidTr="00484FA9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78174577" w:rsidR="00404CDA" w:rsidRPr="002F0AEB" w:rsidRDefault="00094C7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Գեղարքունիքի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Գեղհովիտ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բնակավայրի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մշակույթի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տուն</w:t>
            </w:r>
            <w:proofErr w:type="spellEnd"/>
            <w:r>
              <w:rPr>
                <w:rFonts w:ascii="GHEA Grapalat" w:hAnsi="GHEA Grapalat"/>
              </w:rPr>
              <w:t xml:space="preserve"> ՀՈԱԿ-ի </w:t>
            </w:r>
            <w:proofErr w:type="spellStart"/>
            <w:r>
              <w:rPr>
                <w:rFonts w:ascii="GHEA Grapalat" w:hAnsi="GHEA Grapalat"/>
              </w:rPr>
              <w:t>սանհանգույցի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վերանորոգման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AA4F5E">
              <w:rPr>
                <w:rFonts w:ascii="GHEA Grapalat" w:hAnsi="GHEA Grapalat"/>
              </w:rPr>
              <w:t>շինարարական</w:t>
            </w:r>
            <w:proofErr w:type="spellEnd"/>
            <w:r w:rsidRPr="00AA4F5E">
              <w:rPr>
                <w:rFonts w:ascii="GHEA Grapalat" w:hAnsi="GHEA Grapalat"/>
              </w:rPr>
              <w:t xml:space="preserve"> </w:t>
            </w:r>
            <w:proofErr w:type="spellStart"/>
            <w:r w:rsidRPr="00AA4F5E">
              <w:rPr>
                <w:rFonts w:ascii="GHEA Grapalat" w:hAnsi="GHEA Grapalat"/>
              </w:rPr>
              <w:t>աշխատանքներ</w:t>
            </w:r>
            <w:proofErr w:type="spellEnd"/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5D89EE91" w14:textId="40E5BAA0" w:rsidR="00404CDA" w:rsidRPr="00977FD4" w:rsidRDefault="00094C7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4,008,625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275A8D21" w:rsidR="00404CDA" w:rsidRPr="00977FD4" w:rsidRDefault="00094C7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4,008,625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</w:tcPr>
          <w:p w14:paraId="72032C1A" w14:textId="2C096DE0" w:rsidR="00404CDA" w:rsidRPr="002F0AEB" w:rsidRDefault="00094C7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94C73">
              <w:rPr>
                <w:rFonts w:ascii="Arial" w:hAnsi="Arial" w:cs="Arial"/>
                <w:sz w:val="14"/>
                <w:lang w:val="hy-AM"/>
              </w:rPr>
              <w:t>ՀՀ Գեղարքունիքի մարզի Գեղհովիտ բնակավայրի մշակույթի տուն ՀՈԱԿ-ի սանհանգույցի վերանորոգման շինարարական աշխատանքներ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</w:tcPr>
          <w:p w14:paraId="7EBFE564" w14:textId="0DDE228D" w:rsidR="00404CDA" w:rsidRPr="00F44FD7" w:rsidRDefault="00094C73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lang w:val="hy-AM"/>
              </w:rPr>
            </w:pPr>
            <w:r w:rsidRPr="00094C73">
              <w:rPr>
                <w:rFonts w:ascii="Arial" w:hAnsi="Arial" w:cs="Arial"/>
                <w:sz w:val="14"/>
                <w:lang w:val="hy-AM"/>
              </w:rPr>
              <w:t>ՀՀ Գեղարքունիքի մարզի Գեղհովիտ բնակավայրի մշակույթի տուն ՀՈԱԿ-ի սանհանգույցի վերանորոգման շինարարական աշխատանքներ</w:t>
            </w:r>
          </w:p>
        </w:tc>
      </w:tr>
      <w:tr w:rsidR="002F0AEB" w:rsidRPr="00094C73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094C73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094C73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1E5BD29" w:rsidR="002F0AEB" w:rsidRPr="002F0AEB" w:rsidRDefault="003563D3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</w:t>
            </w:r>
            <w:r w:rsidR="00094C7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94C7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1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6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9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6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094C73" w:rsidRPr="002F0AEB" w14:paraId="54C1C44E" w14:textId="77777777" w:rsidTr="0053702F">
        <w:trPr>
          <w:trHeight w:val="1741"/>
        </w:trPr>
        <w:tc>
          <w:tcPr>
            <w:tcW w:w="1380" w:type="dxa"/>
            <w:gridSpan w:val="3"/>
            <w:vAlign w:val="center"/>
          </w:tcPr>
          <w:p w14:paraId="49C7F15D" w14:textId="3EBCD5F1" w:rsidR="00094C73" w:rsidRPr="002F0AEB" w:rsidRDefault="00094C73" w:rsidP="00094C7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vAlign w:val="center"/>
          </w:tcPr>
          <w:p w14:paraId="16834D7C" w14:textId="5993DA3B" w:rsidR="00094C73" w:rsidRPr="005476BF" w:rsidRDefault="00094C73" w:rsidP="00094C7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Նաիրի</w:t>
            </w:r>
            <w:proofErr w:type="spellEnd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Շին</w:t>
            </w:r>
            <w:proofErr w:type="spellEnd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» ՍՊԸ</w:t>
            </w:r>
          </w:p>
        </w:tc>
        <w:tc>
          <w:tcPr>
            <w:tcW w:w="2232" w:type="dxa"/>
            <w:gridSpan w:val="6"/>
            <w:vAlign w:val="center"/>
          </w:tcPr>
          <w:p w14:paraId="46405993" w14:textId="11DD9C1F" w:rsidR="00094C73" w:rsidRPr="00094C73" w:rsidRDefault="00094C73" w:rsidP="00094C7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2.670.000 / երկու միլիոն վեց հարյուր յոթանասուն հազար/</w:t>
            </w:r>
          </w:p>
        </w:tc>
        <w:tc>
          <w:tcPr>
            <w:tcW w:w="2127" w:type="dxa"/>
            <w:gridSpan w:val="8"/>
            <w:vAlign w:val="center"/>
          </w:tcPr>
          <w:p w14:paraId="2DB939D7" w14:textId="0A473D1F" w:rsidR="00094C73" w:rsidRPr="00F44FD7" w:rsidRDefault="00094C73" w:rsidP="00094C7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</w:rPr>
            </w:pP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534.000/ հինգ հարյուր երեսունչորս հազար/</w:t>
            </w:r>
          </w:p>
        </w:tc>
        <w:tc>
          <w:tcPr>
            <w:tcW w:w="2700" w:type="dxa"/>
            <w:gridSpan w:val="7"/>
            <w:vAlign w:val="center"/>
          </w:tcPr>
          <w:p w14:paraId="35ECB3FD" w14:textId="304A43A9" w:rsidR="00094C73" w:rsidRPr="00F44FD7" w:rsidRDefault="00094C73" w:rsidP="00094C7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3.204</w:t>
            </w:r>
            <w:r w:rsidRPr="004516B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000/ երեք միլիոն երկու հարյուր չորս հազար</w:t>
            </w:r>
          </w:p>
        </w:tc>
      </w:tr>
      <w:tr w:rsidR="002F0AEB" w:rsidRPr="003563D3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2F0AEB" w:rsidRPr="00760131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F0AEB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F0AEB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համապատասխանությունը հրավերով սահմանված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Առաջարկած գնման առարկայի տեխնիկական բնութագրերի համապատասխանությու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նը հրավերով 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2F0AEB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709AAC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04E155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1072EAE8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FEDE38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5"/>
            <w:vAlign w:val="center"/>
          </w:tcPr>
          <w:p w14:paraId="71AB42B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F0AEB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0DD63387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6D838BD8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F0AEB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C767C19" w:rsidR="002F0AEB" w:rsidRPr="00F44FD7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8837A23" w:rsidR="002F0AEB" w:rsidRPr="002F0AEB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F0AEB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D038BCC" w:rsidR="002F0AEB" w:rsidRPr="002F0AEB" w:rsidRDefault="002F0AEB" w:rsidP="00F2356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094C7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19</w:t>
            </w:r>
            <w:r w:rsidR="008F156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094C7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F0AEB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1B00246" w:rsidR="002F0AEB" w:rsidRPr="002F0AEB" w:rsidRDefault="00094C73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26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25C69F33" w:rsidR="002F0AEB" w:rsidRPr="002F0AEB" w:rsidRDefault="00094C73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30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>12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6"/>
            <w:vAlign w:val="center"/>
          </w:tcPr>
          <w:p w14:paraId="0A5086C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2F0AEB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4"/>
            <w:vMerge w:val="restart"/>
            <w:vAlign w:val="center"/>
          </w:tcPr>
          <w:p w14:paraId="7E70E64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vAlign w:val="center"/>
          </w:tcPr>
          <w:p w14:paraId="58A33A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5"/>
            <w:vAlign w:val="center"/>
          </w:tcPr>
          <w:p w14:paraId="0911FBB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2F0AEB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vAlign w:val="center"/>
          </w:tcPr>
          <w:p w14:paraId="7FDD9C2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078CB5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5"/>
            <w:vAlign w:val="center"/>
          </w:tcPr>
          <w:p w14:paraId="3C0959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F0AEB" w:rsidRPr="002F0AEB" w14:paraId="0BC27CB3" w14:textId="77777777" w:rsidTr="000966EC">
        <w:trPr>
          <w:trHeight w:val="146"/>
        </w:trPr>
        <w:tc>
          <w:tcPr>
            <w:tcW w:w="812" w:type="dxa"/>
            <w:vAlign w:val="center"/>
          </w:tcPr>
          <w:p w14:paraId="1A9CF980" w14:textId="38573E67" w:rsidR="002F0AEB" w:rsidRPr="002F0AEB" w:rsidRDefault="00FA034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</w:tcPr>
          <w:p w14:paraId="6BC1B688" w14:textId="77777777" w:rsidR="00094C73" w:rsidRDefault="00094C7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14:paraId="513D6B25" w14:textId="77777777" w:rsidR="00094C73" w:rsidRDefault="00094C7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14:paraId="4C6BD571" w14:textId="77777777" w:rsidR="0034459A" w:rsidRDefault="0034459A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14:paraId="69A175BB" w14:textId="77777777" w:rsidR="0034459A" w:rsidRDefault="0034459A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14:paraId="797CAF80" w14:textId="77777777" w:rsidR="0034459A" w:rsidRDefault="0034459A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  <w:p w14:paraId="131C7660" w14:textId="722E68F0" w:rsidR="002F0AEB" w:rsidRPr="002F0AEB" w:rsidRDefault="00094C7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Նաիրի</w:t>
            </w:r>
            <w:proofErr w:type="spellEnd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Շին</w:t>
            </w:r>
            <w:proofErr w:type="spellEnd"/>
            <w:r w:rsidRPr="00094C73">
              <w:rPr>
                <w:rFonts w:ascii="Arial" w:hAnsi="Arial" w:cs="Arial"/>
                <w:color w:val="000000"/>
                <w:sz w:val="16"/>
                <w:szCs w:val="24"/>
              </w:rPr>
              <w:t>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233B6CF0" w:rsidR="002F0AEB" w:rsidRPr="002F0AEB" w:rsidRDefault="00094C7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lang w:val="af-ZA"/>
              </w:rPr>
              <w:t>ԳՄՄՀ-ԳՀԱՇՁԲ-25/33-1</w:t>
            </w:r>
          </w:p>
        </w:tc>
        <w:tc>
          <w:tcPr>
            <w:tcW w:w="1614" w:type="dxa"/>
            <w:gridSpan w:val="4"/>
            <w:vAlign w:val="center"/>
          </w:tcPr>
          <w:p w14:paraId="0710B95B" w14:textId="219C19EC" w:rsidR="002F0AEB" w:rsidRPr="002F0AEB" w:rsidRDefault="00094C73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30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5452248F" w:rsidR="002F0AEB" w:rsidRPr="00760131" w:rsidRDefault="00094C73" w:rsidP="00874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08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2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202</w:t>
            </w:r>
            <w:r w:rsidR="00760131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5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թ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</w:p>
        </w:tc>
        <w:tc>
          <w:tcPr>
            <w:tcW w:w="1073" w:type="dxa"/>
            <w:gridSpan w:val="5"/>
            <w:vAlign w:val="center"/>
          </w:tcPr>
          <w:p w14:paraId="46F66669" w14:textId="6FD738DC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vAlign w:val="center"/>
          </w:tcPr>
          <w:p w14:paraId="75C3943F" w14:textId="6D4AB9B2" w:rsidR="002F0AEB" w:rsidRPr="002F0AEB" w:rsidRDefault="00094C7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3.204</w:t>
            </w:r>
            <w:r w:rsidRPr="004516B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000/ երեք միլիոն երկու հարյուր չորս հազար</w:t>
            </w:r>
          </w:p>
        </w:tc>
        <w:tc>
          <w:tcPr>
            <w:tcW w:w="1311" w:type="dxa"/>
            <w:vAlign w:val="center"/>
          </w:tcPr>
          <w:p w14:paraId="6B1B2760" w14:textId="16A7000A" w:rsidR="002F0AEB" w:rsidRPr="002F0AEB" w:rsidRDefault="00094C73" w:rsidP="003563D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3.204</w:t>
            </w:r>
            <w:r w:rsidRPr="004516B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4516B6">
              <w:rPr>
                <w:rFonts w:ascii="GHEA Grapalat" w:hAnsi="GHEA Grapalat"/>
                <w:sz w:val="20"/>
                <w:szCs w:val="20"/>
                <w:lang w:val="hy-AM"/>
              </w:rPr>
              <w:t>000/ երեք միլիոն երկու հարյուր չորս հազար</w:t>
            </w:r>
          </w:p>
        </w:tc>
      </w:tr>
      <w:tr w:rsidR="002F0AEB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FA0347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vAlign w:val="center"/>
                </w:tcPr>
                <w:p w14:paraId="0DC35C26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հասցեն</w:t>
                  </w:r>
                  <w:proofErr w:type="spellEnd"/>
                </w:p>
              </w:tc>
            </w:tr>
            <w:tr w:rsidR="00FA0347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5A8C17E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4B7D3615" w14:textId="77777777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  <w:proofErr w:type="spellEnd"/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1D909C92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4FD357D1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proofErr w:type="spellStart"/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  <w:proofErr w:type="spellEnd"/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vAlign w:val="center"/>
                </w:tcPr>
                <w:p w14:paraId="79DCD167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հաշիվը</w:t>
                  </w:r>
                  <w:proofErr w:type="spellEnd"/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vAlign w:val="center"/>
                </w:tcPr>
                <w:p w14:paraId="275A4C8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Անձնագրի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սերիան</w:t>
                  </w:r>
                  <w:proofErr w:type="spellEnd"/>
                </w:p>
              </w:tc>
            </w:tr>
            <w:tr w:rsidR="00FA0347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0AA6BA3A" w14:textId="0B1D6F52" w:rsidR="00FA0347" w:rsidRPr="00D45B1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3942E71D" w14:textId="380CB0A7" w:rsidR="00FA0347" w:rsidRPr="002F0AEB" w:rsidRDefault="00094C73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094C7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«</w:t>
                  </w:r>
                  <w:proofErr w:type="spellStart"/>
                  <w:r w:rsidRPr="00094C7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Նաիրի</w:t>
                  </w:r>
                  <w:proofErr w:type="spellEnd"/>
                  <w:r w:rsidRPr="00094C7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 xml:space="preserve"> </w:t>
                  </w:r>
                  <w:proofErr w:type="spellStart"/>
                  <w:r w:rsidRPr="00094C7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Շին</w:t>
                  </w:r>
                  <w:proofErr w:type="spellEnd"/>
                  <w:r w:rsidRPr="00094C7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» ՍՊԸ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56A9052C" w14:textId="13F2F876" w:rsidR="00FA0347" w:rsidRPr="002F0AEB" w:rsidRDefault="00094C73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  <w:r w:rsidRPr="00094C73">
                    <w:rPr>
                      <w:rFonts w:ascii="Sylfaen" w:hAnsi="Sylfaen" w:cs="Arial"/>
                      <w:sz w:val="16"/>
                      <w:lang w:val="hy-AM"/>
                    </w:rPr>
                    <w:t>ՀՀ Գեղարքունիքի մարզ ք.Մարտունի Մյասնիկյան 115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32F63826" w14:textId="77777777" w:rsidR="00094C73" w:rsidRPr="004516B6" w:rsidRDefault="00094C73" w:rsidP="00094C73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hyperlink r:id="rId8" w:history="1">
                    <w:r w:rsidRPr="004516B6">
                      <w:rPr>
                        <w:rStyle w:val="ac"/>
                        <w:rFonts w:ascii="GHEA Grapalat" w:hAnsi="GHEA Grapalat"/>
                      </w:rPr>
                      <w:t>nairishin80@mail.ru</w:t>
                    </w:r>
                  </w:hyperlink>
                </w:p>
                <w:p w14:paraId="2D384752" w14:textId="30567840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6"/>
                      <w:szCs w:val="19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21F784FD" w:rsidR="00FA0347" w:rsidRPr="00A357F6" w:rsidRDefault="0034459A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220193335415000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09CAE828" w:rsidR="00FA0347" w:rsidRPr="00A357F6" w:rsidRDefault="0034459A" w:rsidP="00FA0347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  <w:t>08419076</w:t>
                  </w:r>
                </w:p>
              </w:tc>
            </w:tr>
          </w:tbl>
          <w:p w14:paraId="393BE26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F0AEB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vAlign w:val="center"/>
          </w:tcPr>
          <w:p w14:paraId="0AD8E25E" w14:textId="3339B55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4)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F0AEB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094C73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3DD28C73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F0AEB" w:rsidRPr="00094C73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094C73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1EB1D35E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AEB" w:rsidRPr="00094C73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F0AEB" w:rsidRPr="00094C73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3BFB9B7D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F0AEB" w:rsidRPr="00094C73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0AEB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vAlign w:val="center"/>
          </w:tcPr>
          <w:p w14:paraId="73A19DB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AEB" w:rsidRPr="002F0AEB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F0AEB" w:rsidRPr="002F0AEB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43AB66F" w:rsidR="002F0AEB" w:rsidRPr="002F0AEB" w:rsidRDefault="0047729B" w:rsidP="004772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5F1A" w14:textId="77777777" w:rsidR="001567A1" w:rsidRDefault="001567A1" w:rsidP="0022631D">
      <w:pPr>
        <w:spacing w:before="0" w:after="0"/>
      </w:pPr>
      <w:r>
        <w:separator/>
      </w:r>
    </w:p>
  </w:endnote>
  <w:endnote w:type="continuationSeparator" w:id="0">
    <w:p w14:paraId="72833ED5" w14:textId="77777777" w:rsidR="001567A1" w:rsidRDefault="001567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660C" w14:textId="77777777" w:rsidR="001567A1" w:rsidRDefault="001567A1" w:rsidP="0022631D">
      <w:pPr>
        <w:spacing w:before="0" w:after="0"/>
      </w:pPr>
      <w:r>
        <w:separator/>
      </w:r>
    </w:p>
  </w:footnote>
  <w:footnote w:type="continuationSeparator" w:id="0">
    <w:p w14:paraId="6756EBD8" w14:textId="77777777" w:rsidR="001567A1" w:rsidRDefault="001567A1" w:rsidP="0022631D">
      <w:pPr>
        <w:spacing w:before="0" w:after="0"/>
      </w:pPr>
      <w:r>
        <w:continuationSeparator/>
      </w:r>
    </w:p>
  </w:footnote>
  <w:footnote w:id="1">
    <w:p w14:paraId="771AD2C5" w14:textId="6A215CAC" w:rsidR="002F0AEB" w:rsidRPr="00871366" w:rsidRDefault="002F0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FA0347" w:rsidRPr="002D0BF6" w:rsidRDefault="00FA0347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F0AEB" w:rsidRPr="0078682E" w:rsidRDefault="002F0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F0AEB" w:rsidRPr="0078682E" w:rsidRDefault="002F0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F0AEB" w:rsidRPr="00005B9C" w:rsidRDefault="002F0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82F67"/>
    <w:rsid w:val="00094C73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50CA8"/>
    <w:rsid w:val="001567A1"/>
    <w:rsid w:val="00165122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5111B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59A"/>
    <w:rsid w:val="00344FCB"/>
    <w:rsid w:val="003458F9"/>
    <w:rsid w:val="003563D3"/>
    <w:rsid w:val="00357807"/>
    <w:rsid w:val="00371B1D"/>
    <w:rsid w:val="00377676"/>
    <w:rsid w:val="0038138D"/>
    <w:rsid w:val="00382402"/>
    <w:rsid w:val="003A20AA"/>
    <w:rsid w:val="003A716F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E75FF"/>
    <w:rsid w:val="00A11EBF"/>
    <w:rsid w:val="00A306F5"/>
    <w:rsid w:val="00A31820"/>
    <w:rsid w:val="00AA32E4"/>
    <w:rsid w:val="00AA5FEA"/>
    <w:rsid w:val="00AA6BA0"/>
    <w:rsid w:val="00AC404D"/>
    <w:rsid w:val="00AD07B9"/>
    <w:rsid w:val="00AD59DC"/>
    <w:rsid w:val="00AE3DA7"/>
    <w:rsid w:val="00AE5699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0A72"/>
    <w:rsid w:val="00DF60FD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ishin8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36</cp:revision>
  <cp:lastPrinted>2021-04-06T07:47:00Z</cp:lastPrinted>
  <dcterms:created xsi:type="dcterms:W3CDTF">2024-06-06T12:07:00Z</dcterms:created>
  <dcterms:modified xsi:type="dcterms:W3CDTF">2026-01-05T13:23:00Z</dcterms:modified>
</cp:coreProperties>
</file>