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Код процедуры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</w:t>
      </w:r>
      <w:r w:rsidR="007E667C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12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"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61CE2" w:rsidRPr="007E667C" w:rsidRDefault="00900B2E" w:rsidP="00261CE2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u w:val="single"/>
          <w:lang w:val="hy-AM"/>
        </w:rPr>
        <w:t xml:space="preserve">Служба экопарковки </w:t>
      </w:r>
      <w:r w:rsidR="005E1250" w:rsidRPr="005E1250">
        <w:rPr>
          <w:rFonts w:ascii="GHEA Grapalat" w:hAnsi="GHEA Grapalat" w:cs="Sylfaen"/>
          <w:u w:val="single"/>
          <w:lang w:val="af-ZA"/>
        </w:rPr>
        <w:t xml:space="preserve">Министерства охраны окружающей среды </w:t>
      </w:r>
      <w:r w:rsidR="00D732C4" w:rsidRPr="005E1250">
        <w:rPr>
          <w:rFonts w:ascii="GHEA Grapalat" w:hAnsi="GHEA Grapalat" w:cs="Sylfaen"/>
          <w:lang w:val="af-ZA"/>
        </w:rPr>
        <w:t xml:space="preserve">представляет ниже «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</w:t>
      </w:r>
      <w:r w:rsidR="007E667C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12</w:t>
      </w:r>
      <w:r w:rsidR="006F4512" w:rsidRPr="00086DD4">
        <w:rPr>
          <w:rFonts w:ascii="GHEA Grapalat" w:hAnsi="GHEA Grapalat" w:cs="Sylfaen"/>
          <w:lang w:val="af-ZA"/>
        </w:rPr>
        <w:t>» , организованную для закупки «</w:t>
      </w:r>
      <w:r w:rsidR="00261CE2" w:rsidRPr="00261CE2">
        <w:rPr>
          <w:rFonts w:ascii="GHEA Grapalat" w:hAnsi="GHEA Grapalat"/>
        </w:rPr>
        <w:t xml:space="preserve"> </w:t>
      </w:r>
      <w:r w:rsidR="00261CE2" w:rsidRPr="006D5766">
        <w:rPr>
          <w:rFonts w:ascii="GHEA Grapalat" w:hAnsi="GHEA Grapalat"/>
        </w:rPr>
        <w:t>предоставление услуг по мойке автотранспортных средств и сопутствующим работам</w:t>
      </w:r>
      <w:r w:rsidR="00261CE2" w:rsidRPr="000E7B1C">
        <w:rPr>
          <w:rFonts w:ascii="GHEA Grapalat" w:hAnsi="GHEA Grapalat"/>
          <w:lang w:val="af-ZA"/>
        </w:rPr>
        <w:t xml:space="preserve"> </w:t>
      </w:r>
      <w:r w:rsidR="00D50B13" w:rsidRPr="000E7B1C">
        <w:rPr>
          <w:rFonts w:ascii="GHEA Grapalat" w:hAnsi="GHEA Grapalat"/>
          <w:lang w:val="af-ZA"/>
        </w:rPr>
        <w:t xml:space="preserve">» </w:t>
      </w:r>
      <w:r w:rsidR="00261CE2" w:rsidRPr="009044F1">
        <w:rPr>
          <w:rFonts w:ascii="GHEA Grapalat" w:hAnsi="GHEA Grapalat"/>
        </w:rPr>
        <w:t xml:space="preserve">для нужд </w:t>
      </w:r>
      <w:r w:rsidR="00261CE2" w:rsidRPr="000A5DF4">
        <w:rPr>
          <w:rFonts w:ascii="GHEA Grapalat" w:hAnsi="GHEA Grapalat"/>
        </w:rPr>
        <w:t>экопатрульн</w:t>
      </w:r>
      <w:r w:rsidR="00261CE2">
        <w:rPr>
          <w:rFonts w:ascii="GHEA Grapalat" w:hAnsi="GHEA Grapalat"/>
        </w:rPr>
        <w:t>ой</w:t>
      </w:r>
      <w:r w:rsidR="00261CE2" w:rsidRPr="000A5DF4">
        <w:rPr>
          <w:rFonts w:ascii="GHEA Grapalat" w:hAnsi="GHEA Grapalat"/>
        </w:rPr>
        <w:t xml:space="preserve"> служб</w:t>
      </w:r>
      <w:r w:rsidR="00261CE2">
        <w:rPr>
          <w:rFonts w:ascii="GHEA Grapalat" w:hAnsi="GHEA Grapalat"/>
        </w:rPr>
        <w:t>ы</w:t>
      </w:r>
      <w:r w:rsidR="00261CE2" w:rsidRPr="000A5DF4">
        <w:rPr>
          <w:rFonts w:ascii="GHEA Grapalat" w:hAnsi="GHEA Grapalat"/>
        </w:rPr>
        <w:t xml:space="preserve"> министерства окружающей среды республики армения</w:t>
      </w:r>
      <w:r w:rsidR="007E667C">
        <w:rPr>
          <w:rFonts w:ascii="GHEA Grapalat" w:hAnsi="GHEA Grapalat"/>
          <w:lang w:val="hy-AM"/>
        </w:rPr>
        <w:t xml:space="preserve"> </w:t>
      </w:r>
      <w:r w:rsidR="007E667C" w:rsidRPr="007E667C">
        <w:rPr>
          <w:rFonts w:ascii="GHEA Grapalat" w:hAnsi="GHEA Grapalat" w:hint="eastAsia"/>
          <w:lang w:val="hy-AM"/>
        </w:rPr>
        <w:t>Информация</w:t>
      </w:r>
      <w:r w:rsidR="007E667C" w:rsidRPr="007E667C">
        <w:rPr>
          <w:rFonts w:ascii="GHEA Grapalat" w:hAnsi="GHEA Grapalat"/>
          <w:lang w:val="hy-AM"/>
        </w:rPr>
        <w:t xml:space="preserve"> </w:t>
      </w:r>
      <w:r w:rsidR="007E667C" w:rsidRPr="007E667C">
        <w:rPr>
          <w:rFonts w:ascii="GHEA Grapalat" w:hAnsi="GHEA Grapalat" w:hint="eastAsia"/>
          <w:lang w:val="hy-AM"/>
        </w:rPr>
        <w:t>о</w:t>
      </w:r>
      <w:r w:rsidR="007E667C" w:rsidRPr="007E667C">
        <w:rPr>
          <w:rFonts w:ascii="GHEA Grapalat" w:hAnsi="GHEA Grapalat"/>
          <w:lang w:val="hy-AM"/>
        </w:rPr>
        <w:t xml:space="preserve"> </w:t>
      </w:r>
      <w:r w:rsidR="007E667C" w:rsidRPr="007E667C">
        <w:rPr>
          <w:rFonts w:ascii="GHEA Grapalat" w:hAnsi="GHEA Grapalat" w:hint="eastAsia"/>
          <w:lang w:val="hy-AM"/>
        </w:rPr>
        <w:t>признании</w:t>
      </w:r>
      <w:r w:rsidR="007E667C" w:rsidRPr="007E667C">
        <w:rPr>
          <w:rFonts w:ascii="GHEA Grapalat" w:hAnsi="GHEA Grapalat"/>
          <w:lang w:val="hy-AM"/>
        </w:rPr>
        <w:t xml:space="preserve"> 1-</w:t>
      </w:r>
      <w:r w:rsidR="007E667C" w:rsidRPr="007E667C">
        <w:rPr>
          <w:rFonts w:ascii="GHEA Grapalat" w:hAnsi="GHEA Grapalat" w:hint="eastAsia"/>
          <w:lang w:val="hy-AM"/>
        </w:rPr>
        <w:t>й</w:t>
      </w:r>
      <w:r w:rsidR="007E667C" w:rsidRPr="007E667C">
        <w:rPr>
          <w:rFonts w:ascii="GHEA Grapalat" w:hAnsi="GHEA Grapalat"/>
          <w:lang w:val="hy-AM"/>
        </w:rPr>
        <w:t>, 3-</w:t>
      </w:r>
      <w:r w:rsidR="007E667C" w:rsidRPr="007E667C">
        <w:rPr>
          <w:rFonts w:ascii="GHEA Grapalat" w:hAnsi="GHEA Grapalat" w:hint="eastAsia"/>
          <w:lang w:val="hy-AM"/>
        </w:rPr>
        <w:t>й</w:t>
      </w:r>
      <w:r w:rsidR="007E667C" w:rsidRPr="007E667C">
        <w:rPr>
          <w:rFonts w:ascii="GHEA Grapalat" w:hAnsi="GHEA Grapalat"/>
          <w:lang w:val="hy-AM"/>
        </w:rPr>
        <w:t xml:space="preserve"> </w:t>
      </w:r>
      <w:r w:rsidR="007E667C" w:rsidRPr="007E667C">
        <w:rPr>
          <w:rFonts w:ascii="GHEA Grapalat" w:hAnsi="GHEA Grapalat" w:hint="eastAsia"/>
          <w:lang w:val="hy-AM"/>
        </w:rPr>
        <w:t>и</w:t>
      </w:r>
      <w:r w:rsidR="007E667C" w:rsidRPr="007E667C">
        <w:rPr>
          <w:rFonts w:ascii="GHEA Grapalat" w:hAnsi="GHEA Grapalat"/>
          <w:lang w:val="hy-AM"/>
        </w:rPr>
        <w:t xml:space="preserve"> 4-</w:t>
      </w:r>
      <w:r w:rsidR="007E667C" w:rsidRPr="007E667C">
        <w:rPr>
          <w:rFonts w:ascii="GHEA Grapalat" w:hAnsi="GHEA Grapalat" w:hint="eastAsia"/>
          <w:lang w:val="hy-AM"/>
        </w:rPr>
        <w:t>й</w:t>
      </w:r>
      <w:r w:rsidR="007E667C" w:rsidRPr="007E667C">
        <w:rPr>
          <w:rFonts w:ascii="GHEA Grapalat" w:hAnsi="GHEA Grapalat"/>
          <w:lang w:val="hy-AM"/>
        </w:rPr>
        <w:t xml:space="preserve"> </w:t>
      </w:r>
      <w:r w:rsidR="007E667C">
        <w:rPr>
          <w:rFonts w:ascii="GHEA Grapalat" w:hAnsi="GHEA Grapalat" w:cs="Sylfaen"/>
          <w:sz w:val="16"/>
          <w:szCs w:val="16"/>
          <w:lang w:val="pt-BR"/>
        </w:rPr>
        <w:t>недействительной</w:t>
      </w:r>
      <w:bookmarkStart w:id="0" w:name="_GoBack"/>
      <w:bookmarkEnd w:id="0"/>
    </w:p>
    <w:p w:rsidR="005E1250" w:rsidRPr="00261CE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0D0C32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72AAE" w:rsidRPr="000D0C32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61CE2" w:rsidRPr="000A5DF4" w:rsidRDefault="00261CE2" w:rsidP="00261CE2">
            <w:pPr>
              <w:pStyle w:val="BodyText"/>
              <w:widowControl w:val="0"/>
              <w:spacing w:after="160"/>
              <w:ind w:right="-7"/>
              <w:jc w:val="center"/>
              <w:rPr>
                <w:rFonts w:ascii="GHEA Grapalat" w:hAnsi="GHEA Grapalat"/>
              </w:rPr>
            </w:pPr>
            <w:r w:rsidRPr="00086DD4">
              <w:rPr>
                <w:rFonts w:ascii="GHEA Grapalat" w:hAnsi="GHEA Grapalat" w:cs="Sylfaen"/>
                <w:lang w:val="af-ZA"/>
              </w:rPr>
              <w:t>«</w:t>
            </w:r>
            <w:r w:rsidRPr="00261CE2">
              <w:rPr>
                <w:rFonts w:ascii="GHEA Grapalat" w:hAnsi="GHEA Grapalat"/>
              </w:rPr>
              <w:t xml:space="preserve"> </w:t>
            </w:r>
            <w:r w:rsidRPr="006D5766">
              <w:rPr>
                <w:rFonts w:ascii="GHEA Grapalat" w:hAnsi="GHEA Grapalat"/>
              </w:rPr>
              <w:t>предоставление услуг по мойке автотранспортных средств и сопутствующим работам</w:t>
            </w:r>
            <w:r w:rsidRPr="000E7B1C">
              <w:rPr>
                <w:rFonts w:ascii="GHEA Grapalat" w:hAnsi="GHEA Grapalat"/>
                <w:lang w:val="af-ZA"/>
              </w:rPr>
              <w:t xml:space="preserve"> » </w:t>
            </w:r>
            <w:r w:rsidRPr="009044F1">
              <w:rPr>
                <w:rFonts w:ascii="GHEA Grapalat" w:hAnsi="GHEA Grapalat"/>
              </w:rPr>
              <w:t xml:space="preserve">для нужд </w:t>
            </w:r>
            <w:r w:rsidRPr="000A5DF4">
              <w:rPr>
                <w:rFonts w:ascii="GHEA Grapalat" w:hAnsi="GHEA Grapalat"/>
              </w:rPr>
              <w:t>экопатрульн</w:t>
            </w:r>
            <w:r>
              <w:rPr>
                <w:rFonts w:ascii="GHEA Grapalat" w:hAnsi="GHEA Grapalat"/>
              </w:rPr>
              <w:t>ой</w:t>
            </w:r>
            <w:r w:rsidRPr="000A5DF4">
              <w:rPr>
                <w:rFonts w:ascii="GHEA Grapalat" w:hAnsi="GHEA Grapalat"/>
              </w:rPr>
              <w:t xml:space="preserve"> служб</w:t>
            </w:r>
            <w:r>
              <w:rPr>
                <w:rFonts w:ascii="GHEA Grapalat" w:hAnsi="GHEA Grapalat"/>
              </w:rPr>
              <w:t>ы</w:t>
            </w:r>
            <w:r w:rsidRPr="000A5DF4">
              <w:rPr>
                <w:rFonts w:ascii="GHEA Grapalat" w:hAnsi="GHEA Grapalat"/>
              </w:rPr>
              <w:t xml:space="preserve"> министерства окружающей среды республики армения</w:t>
            </w:r>
          </w:p>
          <w:p w:rsidR="00A72AAE" w:rsidRPr="00261CE2" w:rsidRDefault="00A72AAE" w:rsidP="00D50B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3-й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Закона Республики Армения «О закупках» 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>, признана недействительной, ни одна заявка не представлена.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</w:t>
      </w:r>
      <w:r w:rsidR="007E667C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12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7A" w:rsidRDefault="008A417A">
      <w:r>
        <w:separator/>
      </w:r>
    </w:p>
  </w:endnote>
  <w:endnote w:type="continuationSeparator" w:id="0">
    <w:p w:rsidR="008A417A" w:rsidRDefault="008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7A" w:rsidRDefault="008A417A">
      <w:r>
        <w:separator/>
      </w:r>
    </w:p>
  </w:footnote>
  <w:footnote w:type="continuationSeparator" w:id="0">
    <w:p w:rsidR="008A417A" w:rsidRDefault="008A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1CE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E667C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A417A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5DEA0F-CE9C-4D72-BB4D-A3EA3AE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4</cp:revision>
  <cp:lastPrinted>2025-09-15T14:27:00Z</cp:lastPrinted>
  <dcterms:created xsi:type="dcterms:W3CDTF">2025-08-11T13:47:00Z</dcterms:created>
  <dcterms:modified xsi:type="dcterms:W3CDTF">2025-09-15T14:27:00Z</dcterms:modified>
</cp:coreProperties>
</file>