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8F" w:rsidRPr="00787FD7" w:rsidRDefault="0040168F" w:rsidP="0040168F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40168F" w:rsidRPr="00787FD7" w:rsidRDefault="0040168F" w:rsidP="0040168F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87FD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40168F" w:rsidRPr="00787FD7" w:rsidRDefault="0040168F" w:rsidP="0040168F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87FD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40168F" w:rsidRPr="00787FD7" w:rsidRDefault="0040168F" w:rsidP="0040168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40168F" w:rsidRPr="00787FD7" w:rsidRDefault="0040168F" w:rsidP="0040168F">
      <w:pPr>
        <w:spacing w:after="0" w:line="240" w:lineRule="auto"/>
        <w:ind w:firstLine="9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787FD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«Կենդանիների խնամքի կենտրոն» ՀՈԱԿ-ը</w:t>
      </w:r>
      <w:r w:rsidRPr="00787FD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787FD7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787FD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ք. Երևան, Արցախի պող., 4-րդ նրբ.,12</w:t>
      </w:r>
      <w:r w:rsidRPr="00787FD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Pr="00787FD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աղբի այրման ծառայությունների </w:t>
      </w:r>
      <w:r w:rsidRPr="00787FD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787FD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ԿԽԿ-ԳՀԾՁԲ-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2026/01</w:t>
      </w:r>
      <w:r w:rsidRPr="00787FD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</w:t>
      </w:r>
      <w:r w:rsidRPr="00787FD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40168F" w:rsidRPr="00787FD7" w:rsidRDefault="0040168F" w:rsidP="0040168F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0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1"/>
        <w:gridCol w:w="419"/>
        <w:gridCol w:w="150"/>
        <w:gridCol w:w="480"/>
        <w:gridCol w:w="359"/>
        <w:gridCol w:w="28"/>
        <w:gridCol w:w="243"/>
        <w:gridCol w:w="47"/>
        <w:gridCol w:w="43"/>
        <w:gridCol w:w="450"/>
        <w:gridCol w:w="482"/>
        <w:gridCol w:w="328"/>
        <w:gridCol w:w="54"/>
        <w:gridCol w:w="462"/>
        <w:gridCol w:w="564"/>
        <w:gridCol w:w="180"/>
        <w:gridCol w:w="37"/>
        <w:gridCol w:w="1025"/>
        <w:gridCol w:w="600"/>
        <w:gridCol w:w="204"/>
        <w:gridCol w:w="187"/>
        <w:gridCol w:w="154"/>
        <w:gridCol w:w="732"/>
        <w:gridCol w:w="31"/>
        <w:gridCol w:w="8"/>
        <w:gridCol w:w="636"/>
        <w:gridCol w:w="208"/>
        <w:gridCol w:w="26"/>
        <w:gridCol w:w="186"/>
        <w:gridCol w:w="35"/>
        <w:gridCol w:w="2034"/>
      </w:tblGrid>
      <w:tr w:rsidR="0040168F" w:rsidRPr="00787FD7" w:rsidTr="00344474">
        <w:trPr>
          <w:trHeight w:val="146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9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0168F" w:rsidRPr="00787FD7" w:rsidTr="00344474">
        <w:trPr>
          <w:trHeight w:val="110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1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1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0168F" w:rsidRPr="00787FD7" w:rsidTr="00344474">
        <w:trPr>
          <w:trHeight w:val="175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1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275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40"/>
        </w:trPr>
        <w:tc>
          <w:tcPr>
            <w:tcW w:w="512" w:type="dxa"/>
            <w:shd w:val="clear" w:color="auto" w:fill="auto"/>
            <w:vAlign w:val="center"/>
            <w:hideMark/>
          </w:tcPr>
          <w:p w:rsidR="0040168F" w:rsidRPr="00CA07C9" w:rsidRDefault="0040168F" w:rsidP="0034447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A07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աղբի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այրման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15000000</w:t>
            </w:r>
          </w:p>
        </w:tc>
        <w:tc>
          <w:tcPr>
            <w:tcW w:w="31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168F" w:rsidRPr="00CA07C9" w:rsidRDefault="0040168F" w:rsidP="0040168F">
            <w:pP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Կատարողը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պարտավորվում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շաբաթական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առնվազն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անգամ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 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անասնաբուժական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կլինիկայից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քաշի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սահմանափակումների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ընդունել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կենդանիների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դիեր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բիոթափոններ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նպատակի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հատուկ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մասնագիտացված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տրանսպորտային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։ 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Բիոթափոնները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դիերը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կշռվելու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հանձնվելու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կազմելով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հանձնման-ընդունման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ակտ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արձանագրություն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հիման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վրա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կատարվելու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վճարումը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։ 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դիերի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բիոթափոնների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ոչնչացումը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այրման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իրականացվի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օրենսդրության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և 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</w:t>
            </w:r>
            <w:proofErr w:type="spellEnd"/>
            <w:proofErr w:type="gram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պատկան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մարմինների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ընդունած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որոշումներին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։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Կատարողը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ունենա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նշված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գործունեությունը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իրականացնելու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լիցենզիա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: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Մեկ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կգ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սահմանվում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500դրամ: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168F" w:rsidRPr="00CA07C9" w:rsidRDefault="0040168F" w:rsidP="0040168F">
            <w:pP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Կատարողը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պարտավորվում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շաբաթական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առնվազն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անգամ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 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անասնաբուժական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կլինիկայից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քաշի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սահմանափակումների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ընդունել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կենդանիների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դիեր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բիոթափոններ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նպատակի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հատուկ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մասնագիտացված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տրանսպորտային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։ 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Բիոթափոնները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դիերը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կշռվելու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հանձնվելու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կազմելով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հանձնման-ընդունման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ակտ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արձանագրություն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հիման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վրա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կատարվելու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վճարումը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։ 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դիերի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բիոթափոնների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ոչնչացումը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այրման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իրականացվի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օրենսդրության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և 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</w:t>
            </w:r>
            <w:proofErr w:type="spellEnd"/>
            <w:proofErr w:type="gram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պատկան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մարմինների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ընդունած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որոշումներին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։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Կատարողը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ունենա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նշված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գործունեությունը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իրականացնելու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լիցենզիա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: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Մեկ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կգ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սահմանվում</w:t>
            </w:r>
            <w:proofErr w:type="spellEnd"/>
            <w:r w:rsidRPr="00CA07C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500դրամ:</w:t>
            </w:r>
          </w:p>
        </w:tc>
      </w:tr>
      <w:tr w:rsidR="0040168F" w:rsidRPr="00787FD7" w:rsidTr="00344474">
        <w:trPr>
          <w:trHeight w:val="169"/>
        </w:trPr>
        <w:tc>
          <w:tcPr>
            <w:tcW w:w="11205" w:type="dxa"/>
            <w:gridSpan w:val="32"/>
            <w:shd w:val="clear" w:color="auto" w:fill="99CCFF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137"/>
        </w:trPr>
        <w:tc>
          <w:tcPr>
            <w:tcW w:w="43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0168F" w:rsidRPr="00CA07C9" w:rsidRDefault="0040168F" w:rsidP="0034447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A07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A07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A07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A07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A07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A07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A07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A07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A07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6E7A82" w:rsidRDefault="0040168F" w:rsidP="0034447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E7A82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Կիրառվել է գնանշման հարցում՝ հիմք ընդունելով «Գնումների մասին» ՀՀ օրենքի 22-րդ հոդվածի 1-ին մասը:</w:t>
            </w:r>
          </w:p>
        </w:tc>
      </w:tr>
      <w:tr w:rsidR="0040168F" w:rsidRPr="00787FD7" w:rsidTr="00344474">
        <w:trPr>
          <w:trHeight w:val="196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40168F" w:rsidTr="00344474">
        <w:trPr>
          <w:trHeight w:val="155"/>
        </w:trPr>
        <w:tc>
          <w:tcPr>
            <w:tcW w:w="69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0168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16.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12</w:t>
            </w:r>
            <w:r w:rsidRPr="0040168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40168F" w:rsidRPr="0040168F" w:rsidTr="00344474">
        <w:trPr>
          <w:trHeight w:val="164"/>
        </w:trPr>
        <w:tc>
          <w:tcPr>
            <w:tcW w:w="38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widowControl w:val="0"/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016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016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0168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40168F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0168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0168F" w:rsidRPr="0040168F" w:rsidTr="00344474">
        <w:trPr>
          <w:trHeight w:val="92"/>
        </w:trPr>
        <w:tc>
          <w:tcPr>
            <w:tcW w:w="384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40168F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0168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0168F" w:rsidRPr="00787FD7" w:rsidTr="00344474">
        <w:trPr>
          <w:trHeight w:val="47"/>
        </w:trPr>
        <w:tc>
          <w:tcPr>
            <w:tcW w:w="38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widowControl w:val="0"/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40168F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0168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0168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զաբանման</w:t>
            </w:r>
            <w:proofErr w:type="spellEnd"/>
          </w:p>
        </w:tc>
      </w:tr>
      <w:tr w:rsidR="0040168F" w:rsidRPr="00787FD7" w:rsidTr="00344474">
        <w:trPr>
          <w:trHeight w:val="47"/>
        </w:trPr>
        <w:tc>
          <w:tcPr>
            <w:tcW w:w="384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0168F" w:rsidRPr="00787FD7" w:rsidTr="00344474">
        <w:trPr>
          <w:trHeight w:val="155"/>
        </w:trPr>
        <w:tc>
          <w:tcPr>
            <w:tcW w:w="384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54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605"/>
        </w:trPr>
        <w:tc>
          <w:tcPr>
            <w:tcW w:w="13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lastRenderedPageBreak/>
              <w:t>ներկայացված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0168F" w:rsidRPr="00787FD7" w:rsidTr="00344474">
        <w:trPr>
          <w:trHeight w:val="365"/>
        </w:trPr>
        <w:tc>
          <w:tcPr>
            <w:tcW w:w="13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0168F" w:rsidRPr="00787FD7" w:rsidTr="00344474">
        <w:trPr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83"/>
        </w:trPr>
        <w:tc>
          <w:tcPr>
            <w:tcW w:w="1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Էկոլոգիա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Վ.Կ.Հ» ՍՊԸ</w:t>
            </w:r>
          </w:p>
        </w:tc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12500000</w:t>
            </w:r>
          </w:p>
        </w:tc>
        <w:tc>
          <w:tcPr>
            <w:tcW w:w="2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2500000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15000000</w:t>
            </w:r>
          </w:p>
        </w:tc>
      </w:tr>
      <w:tr w:rsidR="0040168F" w:rsidRPr="00787FD7" w:rsidTr="00344474">
        <w:trPr>
          <w:trHeight w:val="288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0168F" w:rsidRPr="00787FD7" w:rsidTr="00344474"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0168F" w:rsidRPr="00787FD7" w:rsidTr="00344474"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Հայտով ներկայացված </w:t>
            </w:r>
            <w:proofErr w:type="spellStart"/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787FD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0168F" w:rsidRPr="00787FD7" w:rsidTr="00344474"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40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331"/>
        </w:trPr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87FD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787FD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787FD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787FD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Մերժված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չկան</w:t>
            </w:r>
            <w:proofErr w:type="spellEnd"/>
          </w:p>
        </w:tc>
      </w:tr>
      <w:tr w:rsidR="0040168F" w:rsidRPr="00787FD7" w:rsidTr="00344474">
        <w:trPr>
          <w:trHeight w:val="289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346"/>
        </w:trPr>
        <w:tc>
          <w:tcPr>
            <w:tcW w:w="30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17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23.12.2025թ</w:t>
            </w:r>
          </w:p>
        </w:tc>
      </w:tr>
      <w:tr w:rsidR="0040168F" w:rsidRPr="00787FD7" w:rsidTr="00344474">
        <w:trPr>
          <w:trHeight w:val="92"/>
        </w:trPr>
        <w:tc>
          <w:tcPr>
            <w:tcW w:w="303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0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0168F" w:rsidRPr="00787FD7" w:rsidTr="00344474">
        <w:trPr>
          <w:trHeight w:val="92"/>
        </w:trPr>
        <w:tc>
          <w:tcPr>
            <w:tcW w:w="303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0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0168F" w:rsidRPr="00787FD7" w:rsidTr="00344474">
        <w:trPr>
          <w:trHeight w:val="344"/>
        </w:trPr>
        <w:tc>
          <w:tcPr>
            <w:tcW w:w="11205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40168F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                                         25.12.2025թ</w:t>
            </w:r>
          </w:p>
        </w:tc>
      </w:tr>
      <w:tr w:rsidR="0040168F" w:rsidRPr="00787FD7" w:rsidTr="00344474">
        <w:trPr>
          <w:trHeight w:val="344"/>
        </w:trPr>
        <w:tc>
          <w:tcPr>
            <w:tcW w:w="30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17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026242" w:rsidP="00344474">
            <w:p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26.12</w:t>
            </w:r>
            <w:r w:rsid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.2025թ</w:t>
            </w:r>
          </w:p>
        </w:tc>
      </w:tr>
      <w:tr w:rsidR="0040168F" w:rsidRPr="00787FD7" w:rsidTr="00344474">
        <w:trPr>
          <w:trHeight w:val="344"/>
        </w:trPr>
        <w:tc>
          <w:tcPr>
            <w:tcW w:w="30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17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026242" w:rsidP="00A174D5">
            <w:pPr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A174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</w:t>
            </w:r>
            <w:r w:rsid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.2025թ</w:t>
            </w:r>
          </w:p>
        </w:tc>
      </w:tr>
      <w:tr w:rsidR="0040168F" w:rsidRPr="00787FD7" w:rsidTr="00344474">
        <w:trPr>
          <w:trHeight w:val="288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0168F" w:rsidRPr="00787FD7" w:rsidTr="0040168F">
        <w:trPr>
          <w:trHeight w:val="237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0168F" w:rsidRPr="00787FD7" w:rsidTr="0040168F">
        <w:trPr>
          <w:trHeight w:val="238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0168F" w:rsidRPr="00787FD7" w:rsidTr="0040168F">
        <w:trPr>
          <w:trHeight w:val="263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0168F" w:rsidRPr="00787FD7" w:rsidTr="0040168F">
        <w:trPr>
          <w:trHeight w:val="146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Էկոլոգիա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Վ.Կ.Հ» ՍՊԸ</w:t>
            </w:r>
          </w:p>
        </w:tc>
        <w:tc>
          <w:tcPr>
            <w:tcW w:w="16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40168F" w:rsidRDefault="0040168F" w:rsidP="0040168F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D5198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ԿԽԿ-ԳՀԾՁԲ-202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</w:t>
            </w:r>
            <w:r w:rsidRPr="005D5198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026242" w:rsidP="00A174D5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A174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</w:t>
            </w:r>
            <w:r w:rsid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.2025թ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Համաձայ</w:t>
            </w:r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նագրի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մտնելոց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20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պայմանգրի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ամբողջ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ծավալի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ավարտը,բայց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ոչ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ուշ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</w:t>
            </w:r>
            <w:proofErr w:type="spellEnd"/>
            <w:r w:rsidRPr="004016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28.12.2026 թ</w:t>
            </w:r>
          </w:p>
        </w:tc>
        <w:tc>
          <w:tcPr>
            <w:tcW w:w="1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15000000</w:t>
            </w:r>
          </w:p>
        </w:tc>
      </w:tr>
      <w:tr w:rsidR="0040168F" w:rsidRPr="00787FD7" w:rsidTr="00344474">
        <w:trPr>
          <w:trHeight w:val="150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0168F" w:rsidRPr="00787FD7" w:rsidTr="00344474">
        <w:trPr>
          <w:trHeight w:val="12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0168F" w:rsidRPr="005D5198" w:rsidTr="00344474">
        <w:trPr>
          <w:trHeight w:val="15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5D5198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D5198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«Էկոլոգիա Վ.Կ.Հ» ՍՊԸ</w:t>
            </w:r>
          </w:p>
        </w:tc>
        <w:tc>
          <w:tcPr>
            <w:tcW w:w="2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D5198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ք. Էջմիածին, Մարգարայի 4/1</w:t>
            </w:r>
          </w:p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D5198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077669080</w:t>
            </w:r>
          </w:p>
        </w:tc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D5198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ekovkh@gmail.com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A174D5" w:rsidRDefault="00A174D5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2500011215820100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D5198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04719486</w:t>
            </w:r>
          </w:p>
        </w:tc>
      </w:tr>
      <w:tr w:rsidR="0040168F" w:rsidRPr="00787FD7" w:rsidTr="00344474">
        <w:trPr>
          <w:trHeight w:val="288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87FD7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87FD7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0168F" w:rsidRPr="00787FD7" w:rsidTr="00344474">
        <w:trPr>
          <w:trHeight w:val="288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288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:</w:t>
            </w:r>
          </w:p>
          <w:p w:rsidR="0040168F" w:rsidRPr="00787FD7" w:rsidRDefault="0040168F" w:rsidP="00344474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40168F" w:rsidRPr="00787FD7" w:rsidRDefault="0040168F" w:rsidP="00344474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40168F" w:rsidRPr="00787FD7" w:rsidRDefault="0040168F" w:rsidP="00344474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  <w:p w:rsidR="0040168F" w:rsidRPr="00787FD7" w:rsidRDefault="0040168F" w:rsidP="00344474">
            <w:pPr>
              <w:shd w:val="clear" w:color="auto" w:fill="FFFFFF"/>
              <w:spacing w:after="0" w:line="256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40168F" w:rsidRPr="00787FD7" w:rsidRDefault="0040168F" w:rsidP="00344474">
            <w:pPr>
              <w:shd w:val="clear" w:color="auto" w:fill="FFFFFF"/>
              <w:spacing w:after="0" w:line="256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  <w:p w:rsidR="0040168F" w:rsidRPr="00787FD7" w:rsidRDefault="0040168F" w:rsidP="00344474">
            <w:pPr>
              <w:shd w:val="clear" w:color="auto" w:fill="FFFFFF"/>
              <w:spacing w:after="0" w:line="256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  <w:p w:rsidR="0040168F" w:rsidRPr="00787FD7" w:rsidRDefault="0040168F" w:rsidP="00344474">
            <w:pPr>
              <w:widowControl w:val="0"/>
              <w:spacing w:after="0" w:line="256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:</w:t>
            </w:r>
          </w:p>
          <w:p w:rsidR="0040168F" w:rsidRPr="00787FD7" w:rsidRDefault="0040168F" w:rsidP="00344474">
            <w:pPr>
              <w:widowControl w:val="0"/>
              <w:spacing w:after="0" w:line="256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</w:t>
            </w:r>
            <w:r w:rsidRPr="00787FD7">
              <w:rPr>
                <w:rFonts w:ascii="Calibri" w:eastAsia="Calibri" w:hAnsi="Calibri" w:cs="Times New Roman"/>
              </w:rPr>
              <w:t xml:space="preserve"> </w:t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yerevan.cnsa@gmail.com </w:t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0168F" w:rsidRPr="00787FD7" w:rsidTr="00344474">
        <w:trPr>
          <w:trHeight w:val="288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168F" w:rsidRPr="00787FD7" w:rsidTr="00344474">
        <w:trPr>
          <w:trHeight w:val="475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5D5198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0168F" w:rsidRPr="00787FD7" w:rsidTr="00344474">
        <w:trPr>
          <w:trHeight w:val="288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168F" w:rsidRPr="00787FD7" w:rsidTr="00344474">
        <w:trPr>
          <w:trHeight w:val="427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787FD7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5D5198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0168F" w:rsidRPr="00787FD7" w:rsidTr="00344474">
        <w:trPr>
          <w:trHeight w:val="288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168F" w:rsidRPr="00787FD7" w:rsidTr="00344474">
        <w:trPr>
          <w:trHeight w:val="427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87FD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5D5198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0168F" w:rsidRPr="00787FD7" w:rsidTr="00344474">
        <w:trPr>
          <w:trHeight w:val="288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168F" w:rsidRPr="00787FD7" w:rsidTr="00344474">
        <w:trPr>
          <w:trHeight w:val="427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0168F" w:rsidRPr="00787FD7" w:rsidTr="00344474">
        <w:trPr>
          <w:trHeight w:val="288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0168F" w:rsidRPr="00787FD7" w:rsidTr="00344474">
        <w:trPr>
          <w:trHeight w:val="227"/>
        </w:trPr>
        <w:tc>
          <w:tcPr>
            <w:tcW w:w="112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168F" w:rsidRPr="00787FD7" w:rsidTr="00344474">
        <w:trPr>
          <w:trHeight w:val="47"/>
        </w:trPr>
        <w:tc>
          <w:tcPr>
            <w:tcW w:w="1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4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0168F" w:rsidRPr="00A174D5" w:rsidTr="00344474">
        <w:trPr>
          <w:trHeight w:val="47"/>
        </w:trPr>
        <w:tc>
          <w:tcPr>
            <w:tcW w:w="1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spacing w:after="100" w:afterAutospacing="1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Արմինե Հովհաննիսյան</w:t>
            </w:r>
          </w:p>
        </w:tc>
        <w:tc>
          <w:tcPr>
            <w:tcW w:w="54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011 514 540</w:t>
            </w:r>
          </w:p>
        </w:tc>
        <w:tc>
          <w:tcPr>
            <w:tcW w:w="38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D5198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yerevan.cnsa.gnum@gmail.com</w:t>
            </w:r>
          </w:p>
        </w:tc>
      </w:tr>
    </w:tbl>
    <w:p w:rsidR="0040168F" w:rsidRPr="00787FD7" w:rsidRDefault="0040168F" w:rsidP="0040168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40168F" w:rsidRPr="005D5198" w:rsidRDefault="0040168F" w:rsidP="0040168F">
      <w:pPr>
        <w:spacing w:after="240" w:line="360" w:lineRule="auto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:rsidR="0040168F" w:rsidRDefault="0040168F" w:rsidP="0040168F">
      <w:pPr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  <w:br w:type="page"/>
      </w:r>
    </w:p>
    <w:p w:rsidR="0040168F" w:rsidRPr="005D5198" w:rsidRDefault="0040168F" w:rsidP="0040168F">
      <w:pPr>
        <w:spacing w:after="240" w:line="360" w:lineRule="auto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:rsidR="0040168F" w:rsidRPr="005D5198" w:rsidRDefault="0040168F" w:rsidP="0040168F">
      <w:pPr>
        <w:spacing w:after="240" w:line="360" w:lineRule="auto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:rsidR="0040168F" w:rsidRPr="005D5198" w:rsidRDefault="0040168F" w:rsidP="0040168F">
      <w:pPr>
        <w:spacing w:after="0" w:line="360" w:lineRule="auto"/>
        <w:ind w:left="576" w:hanging="576"/>
        <w:jc w:val="center"/>
        <w:rPr>
          <w:rFonts w:ascii="Sylfaen" w:eastAsia="Calibri" w:hAnsi="Sylfaen" w:cs="Sylfaen"/>
          <w:b/>
          <w:szCs w:val="24"/>
          <w:lang w:val="ru-RU"/>
        </w:rPr>
      </w:pPr>
      <w:r w:rsidRPr="005D5198">
        <w:rPr>
          <w:rFonts w:ascii="Sylfaen" w:eastAsia="Calibri" w:hAnsi="Sylfaen" w:cs="Times New Roman"/>
          <w:b/>
          <w:szCs w:val="24"/>
          <w:lang w:val="ru-RU"/>
        </w:rPr>
        <w:t>ОБЪЯВЛЕНИЕ</w:t>
      </w:r>
    </w:p>
    <w:p w:rsidR="0040168F" w:rsidRPr="00787FD7" w:rsidRDefault="0040168F" w:rsidP="0040168F">
      <w:pPr>
        <w:spacing w:after="0" w:line="360" w:lineRule="auto"/>
        <w:ind w:left="576" w:hanging="576"/>
        <w:jc w:val="center"/>
        <w:rPr>
          <w:rFonts w:ascii="Sylfaen" w:eastAsia="Calibri" w:hAnsi="Sylfaen" w:cs="Sylfaen"/>
          <w:b/>
          <w:szCs w:val="24"/>
          <w:lang w:val="ru-RU"/>
        </w:rPr>
      </w:pPr>
      <w:r w:rsidRPr="00787FD7">
        <w:rPr>
          <w:rFonts w:ascii="Sylfaen" w:eastAsia="Calibri" w:hAnsi="Sylfaen" w:cs="Times New Roman"/>
          <w:b/>
          <w:szCs w:val="24"/>
          <w:lang w:val="ru-RU"/>
        </w:rPr>
        <w:t>о заключенном договоре</w:t>
      </w:r>
    </w:p>
    <w:p w:rsidR="0040168F" w:rsidRDefault="0040168F" w:rsidP="0040168F">
      <w:pPr>
        <w:tabs>
          <w:tab w:val="left" w:pos="6804"/>
        </w:tabs>
        <w:spacing w:after="0" w:line="240" w:lineRule="auto"/>
        <w:ind w:left="-270" w:firstLine="450"/>
        <w:jc w:val="both"/>
        <w:rPr>
          <w:rFonts w:ascii="Sylfaen" w:eastAsia="Calibri" w:hAnsi="Sylfaen" w:cs="Times New Roman"/>
          <w:sz w:val="20"/>
          <w:lang w:val="ru-RU"/>
        </w:rPr>
      </w:pPr>
      <w:r w:rsidRPr="00CA07C9">
        <w:rPr>
          <w:rFonts w:ascii="Sylfaen" w:eastAsia="Calibri" w:hAnsi="Sylfaen" w:cs="Sylfaen"/>
          <w:sz w:val="20"/>
          <w:lang w:val="ru-RU"/>
        </w:rPr>
        <w:t>«Центр по уходу за  животными» ОНКО</w:t>
      </w:r>
      <w:r w:rsidRPr="00CA07C9">
        <w:rPr>
          <w:rFonts w:ascii="Sylfaen" w:eastAsia="Calibri" w:hAnsi="Sylfaen" w:cs="Times New Roman"/>
          <w:sz w:val="20"/>
          <w:lang w:val="ru-RU"/>
        </w:rPr>
        <w:t xml:space="preserve"> ниже представляет информацию о договоре №</w:t>
      </w:r>
      <w:r w:rsidRPr="00BC58CB">
        <w:rPr>
          <w:lang w:val="ru-RU"/>
        </w:rPr>
        <w:t xml:space="preserve"> </w:t>
      </w:r>
      <w:r w:rsidRPr="00BC58CB">
        <w:rPr>
          <w:rFonts w:ascii="Sylfaen" w:eastAsia="Calibri" w:hAnsi="Sylfaen" w:cs="Times New Roman"/>
          <w:sz w:val="20"/>
          <w:lang w:val="ru-RU"/>
        </w:rPr>
        <w:t>ЦУЖ-ГХТСДЗБ-</w:t>
      </w:r>
      <w:r w:rsidRPr="0040168F">
        <w:rPr>
          <w:rFonts w:ascii="Sylfaen" w:eastAsia="Calibri" w:hAnsi="Sylfaen" w:cs="Times New Roman"/>
          <w:sz w:val="20"/>
          <w:lang w:val="ru-RU"/>
        </w:rPr>
        <w:t>2026/01</w:t>
      </w:r>
      <w:r w:rsidRPr="00CA07C9">
        <w:rPr>
          <w:rFonts w:ascii="Sylfaen" w:eastAsia="Calibri" w:hAnsi="Sylfaen" w:cs="Times New Roman"/>
          <w:sz w:val="20"/>
          <w:lang w:val="ru-RU"/>
        </w:rPr>
        <w:t xml:space="preserve">, заключенном </w:t>
      </w:r>
      <w:r w:rsidRPr="00CA07C9">
        <w:rPr>
          <w:rFonts w:ascii="Sylfaen" w:eastAsia="Calibri" w:hAnsi="Sylfaen" w:cs="Times New Roman"/>
          <w:sz w:val="12"/>
          <w:szCs w:val="12"/>
          <w:lang w:val="ru-RU"/>
        </w:rPr>
        <w:t xml:space="preserve"> </w:t>
      </w:r>
      <w:r w:rsidRPr="00CA07C9">
        <w:rPr>
          <w:rFonts w:ascii="Sylfaen" w:eastAsia="Calibri" w:hAnsi="Sylfaen" w:cs="Times New Roman"/>
          <w:sz w:val="20"/>
          <w:lang w:val="ru-RU"/>
        </w:rPr>
        <w:t>в результате процедуры закупки под кодом</w:t>
      </w:r>
      <w:r w:rsidRPr="00CA07C9">
        <w:rPr>
          <w:rFonts w:ascii="Sylfaen" w:eastAsia="Calibri" w:hAnsi="Sylfaen" w:cs="Times New Roman"/>
          <w:lang w:val="ru-RU"/>
        </w:rPr>
        <w:t xml:space="preserve"> </w:t>
      </w:r>
      <w:r w:rsidRPr="00BC58CB">
        <w:rPr>
          <w:rFonts w:ascii="Sylfaen" w:eastAsia="Calibri" w:hAnsi="Sylfaen" w:cs="Times New Roman"/>
          <w:lang w:val="ru-RU"/>
        </w:rPr>
        <w:t>ЦУЖ-ГХТСДЗБ-</w:t>
      </w:r>
      <w:r w:rsidRPr="0040168F">
        <w:rPr>
          <w:rFonts w:ascii="Sylfaen" w:eastAsia="Calibri" w:hAnsi="Sylfaen" w:cs="Times New Roman"/>
          <w:lang w:val="ru-RU"/>
        </w:rPr>
        <w:t>2026/01</w:t>
      </w:r>
      <w:r w:rsidRPr="00CA07C9">
        <w:rPr>
          <w:rFonts w:ascii="Sylfaen" w:eastAsia="Calibri" w:hAnsi="Sylfaen" w:cs="Times New Roman"/>
          <w:lang w:val="ru-RU"/>
        </w:rPr>
        <w:t>,</w:t>
      </w:r>
      <w:r w:rsidRPr="00CA07C9">
        <w:rPr>
          <w:rFonts w:ascii="Sylfaen" w:eastAsia="Calibri" w:hAnsi="Sylfaen" w:cs="Times New Roman"/>
          <w:sz w:val="20"/>
          <w:lang w:val="ru-RU"/>
        </w:rPr>
        <w:t xml:space="preserve">организованной с целью приобретения </w:t>
      </w:r>
      <w:r w:rsidRPr="00BC58CB">
        <w:rPr>
          <w:rFonts w:ascii="Sylfaen" w:eastAsia="Calibri" w:hAnsi="Sylfaen" w:cs="Times New Roman"/>
          <w:sz w:val="20"/>
          <w:lang w:val="ru-RU"/>
        </w:rPr>
        <w:t>услуг по  утилизации туш животных и биоотходов  путем сжигания</w:t>
      </w:r>
      <w:r w:rsidRPr="00CA07C9">
        <w:rPr>
          <w:rFonts w:ascii="Sylfaen" w:eastAsia="Calibri" w:hAnsi="Sylfaen" w:cs="Times New Roman"/>
          <w:sz w:val="20"/>
          <w:lang w:val="ru-RU"/>
        </w:rPr>
        <w:t xml:space="preserve"> для своих нужд:</w:t>
      </w:r>
    </w:p>
    <w:tbl>
      <w:tblPr>
        <w:tblW w:w="11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72"/>
        <w:gridCol w:w="405"/>
        <w:gridCol w:w="1019"/>
        <w:gridCol w:w="95"/>
        <w:gridCol w:w="49"/>
        <w:gridCol w:w="553"/>
        <w:gridCol w:w="192"/>
        <w:gridCol w:w="539"/>
        <w:gridCol w:w="95"/>
        <w:gridCol w:w="210"/>
        <w:gridCol w:w="252"/>
        <w:gridCol w:w="349"/>
        <w:gridCol w:w="10"/>
        <w:gridCol w:w="170"/>
        <w:gridCol w:w="1041"/>
        <w:gridCol w:w="49"/>
        <w:gridCol w:w="16"/>
        <w:gridCol w:w="519"/>
        <w:gridCol w:w="204"/>
        <w:gridCol w:w="187"/>
        <w:gridCol w:w="152"/>
        <w:gridCol w:w="183"/>
        <w:gridCol w:w="82"/>
        <w:gridCol w:w="508"/>
        <w:gridCol w:w="400"/>
        <w:gridCol w:w="439"/>
        <w:gridCol w:w="217"/>
        <w:gridCol w:w="245"/>
        <w:gridCol w:w="179"/>
        <w:gridCol w:w="1723"/>
        <w:gridCol w:w="12"/>
      </w:tblGrid>
      <w:tr w:rsidR="0040168F" w:rsidRPr="00787FD7" w:rsidTr="00344474">
        <w:trPr>
          <w:gridAfter w:val="1"/>
          <w:wAfter w:w="12" w:type="dxa"/>
          <w:trHeight w:val="146"/>
          <w:jc w:val="center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5D5198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8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Предмет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168F" w:rsidRPr="00A174D5" w:rsidTr="00344474">
        <w:trPr>
          <w:gridAfter w:val="1"/>
          <w:wAfter w:w="12" w:type="dxa"/>
          <w:trHeight w:val="110"/>
          <w:jc w:val="center"/>
        </w:trPr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единия</w:t>
            </w:r>
            <w:proofErr w:type="spellEnd"/>
          </w:p>
        </w:tc>
        <w:tc>
          <w:tcPr>
            <w:tcW w:w="1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количество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</w:rPr>
              <w:footnoteReference w:id="9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сметная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цена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краткое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описание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техническая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характеристика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168F" w:rsidRPr="00787FD7" w:rsidTr="00344474">
        <w:trPr>
          <w:gridAfter w:val="1"/>
          <w:wAfter w:w="12" w:type="dxa"/>
          <w:trHeight w:val="175"/>
          <w:jc w:val="center"/>
        </w:trPr>
        <w:tc>
          <w:tcPr>
            <w:tcW w:w="9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80"/>
              <w:jc w:val="both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поимеющимся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финансовым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средствам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  <w:tc>
          <w:tcPr>
            <w:tcW w:w="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107" w:right="-108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/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драмов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</w:p>
        </w:tc>
      </w:tr>
      <w:tr w:rsidR="0040168F" w:rsidRPr="00787FD7" w:rsidTr="00344474">
        <w:trPr>
          <w:gridAfter w:val="1"/>
          <w:wAfter w:w="12" w:type="dxa"/>
          <w:trHeight w:val="275"/>
          <w:jc w:val="center"/>
        </w:trPr>
        <w:tc>
          <w:tcPr>
            <w:tcW w:w="9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7" w:firstLine="7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по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имеющимся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финансовым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средствам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</w:rPr>
              <w:footnoteReference w:id="11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</w:p>
        </w:tc>
      </w:tr>
      <w:tr w:rsidR="0040168F" w:rsidRPr="00A174D5" w:rsidTr="00344474">
        <w:trPr>
          <w:gridAfter w:val="1"/>
          <w:wAfter w:w="12" w:type="dxa"/>
          <w:trHeight w:val="40"/>
          <w:jc w:val="center"/>
        </w:trPr>
        <w:tc>
          <w:tcPr>
            <w:tcW w:w="991" w:type="dxa"/>
            <w:gridSpan w:val="2"/>
            <w:shd w:val="clear" w:color="auto" w:fill="auto"/>
            <w:vAlign w:val="center"/>
            <w:hideMark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CA07C9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ind w:hanging="28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BC58CB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услуги по  утилизации туш животных и биоотходов путем сжигания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CA07C9" w:rsidRDefault="0040168F" w:rsidP="00344474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15000000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168F" w:rsidRPr="005D5198" w:rsidRDefault="0040168F" w:rsidP="0040168F">
            <w:pPr>
              <w:tabs>
                <w:tab w:val="left" w:pos="1248"/>
              </w:tabs>
              <w:spacing w:after="0" w:line="240" w:lineRule="auto"/>
              <w:ind w:left="-99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D5198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Исполнитель обязан принимать туши для животных и биотапоны из ветеринарной клиники заказчика не менее </w:t>
            </w: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2</w:t>
            </w:r>
            <w:r w:rsidRPr="005D5198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раз в неделю на специализированном для этой цели транспорте без ограничений по весу. Биоотходы и туши будут взвешены и предоставлены заказчику, составлен акт приема-передачи и протокол, на основании которого производится оплата. Уничтожение путем сжигания должно осуществляться в соответствии с решениями, принятыми компетентными органами законодательства Республики Армения. Исполнитель должен иметь лицензию на осуществление указанной деятельности. Закупочная цена одного кг. 500 драм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168F" w:rsidRPr="00BC58CB" w:rsidRDefault="0040168F" w:rsidP="0040168F">
            <w:pPr>
              <w:tabs>
                <w:tab w:val="left" w:pos="1248"/>
              </w:tabs>
              <w:spacing w:after="0" w:line="240" w:lineRule="auto"/>
              <w:ind w:left="-108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BC58CB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Исполнитель обязан принимать туши для животных и биотапоны из ветеринарной клиники заказчика не менее </w:t>
            </w: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2</w:t>
            </w:r>
            <w:r w:rsidRPr="00BC58CB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раз в неделю на специализированном для этой цели транспорте без ограничений по весу. Биоотходы и туши будут взвешены и предоставлены заказчику, составлен акт приема-передачи и протокол, на основании которого производится оплата. Уничтожение путем сжигания должно осуществляться в соответствии с решениями, принятыми компетентными органами законодательства Республики Армения. Исполнитель должен иметь лицензию на осуществление указанной деятельности. </w:t>
            </w:r>
            <w:r w:rsidRPr="0052344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Ц</w:t>
            </w:r>
            <w:r w:rsidRPr="00BC58CB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ена одного кг. 500 драм</w:t>
            </w:r>
          </w:p>
        </w:tc>
      </w:tr>
      <w:tr w:rsidR="0040168F" w:rsidRPr="00A174D5" w:rsidTr="00344474">
        <w:trPr>
          <w:gridAfter w:val="1"/>
          <w:wAfter w:w="12" w:type="dxa"/>
          <w:trHeight w:val="169"/>
          <w:jc w:val="center"/>
        </w:trPr>
        <w:tc>
          <w:tcPr>
            <w:tcW w:w="11073" w:type="dxa"/>
            <w:gridSpan w:val="31"/>
            <w:shd w:val="clear" w:color="auto" w:fill="99CCFF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168F" w:rsidRPr="00A174D5" w:rsidTr="00344474">
        <w:trPr>
          <w:gridAfter w:val="1"/>
          <w:wAfter w:w="12" w:type="dxa"/>
          <w:trHeight w:val="137"/>
          <w:jc w:val="center"/>
        </w:trPr>
        <w:tc>
          <w:tcPr>
            <w:tcW w:w="41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CA07C9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68F" w:rsidRPr="00027B36" w:rsidRDefault="0040168F" w:rsidP="00344474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9C65B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Процедура применена на основании части 1 статьи 22 Закона о закупках РА</w:t>
            </w:r>
          </w:p>
        </w:tc>
      </w:tr>
      <w:tr w:rsidR="0040168F" w:rsidRPr="00A174D5" w:rsidTr="00344474">
        <w:trPr>
          <w:gridAfter w:val="1"/>
          <w:wAfter w:w="12" w:type="dxa"/>
          <w:trHeight w:val="196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</w:tc>
      </w:tr>
      <w:tr w:rsidR="0040168F" w:rsidRPr="0040168F" w:rsidTr="00344474">
        <w:trPr>
          <w:gridAfter w:val="1"/>
          <w:wAfter w:w="12" w:type="dxa"/>
          <w:trHeight w:val="155"/>
          <w:jc w:val="center"/>
        </w:trPr>
        <w:tc>
          <w:tcPr>
            <w:tcW w:w="6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0168F" w:rsidRPr="0040168F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16.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12</w:t>
            </w: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.2025г</w:t>
            </w:r>
          </w:p>
        </w:tc>
      </w:tr>
      <w:tr w:rsidR="0040168F" w:rsidRPr="0040168F" w:rsidTr="00344474">
        <w:trPr>
          <w:gridAfter w:val="1"/>
          <w:wAfter w:w="12" w:type="dxa"/>
          <w:trHeight w:val="164"/>
          <w:jc w:val="center"/>
        </w:trPr>
        <w:tc>
          <w:tcPr>
            <w:tcW w:w="60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</w:rPr>
              <w:footnoteReference w:id="12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40168F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-</w:t>
            </w:r>
          </w:p>
        </w:tc>
      </w:tr>
      <w:tr w:rsidR="0040168F" w:rsidRPr="0040168F" w:rsidTr="00344474">
        <w:trPr>
          <w:gridAfter w:val="1"/>
          <w:wAfter w:w="12" w:type="dxa"/>
          <w:trHeight w:val="92"/>
          <w:jc w:val="center"/>
        </w:trPr>
        <w:tc>
          <w:tcPr>
            <w:tcW w:w="603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40168F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-</w:t>
            </w:r>
          </w:p>
        </w:tc>
      </w:tr>
      <w:tr w:rsidR="0040168F" w:rsidRPr="0040168F" w:rsidTr="00344474">
        <w:trPr>
          <w:gridAfter w:val="1"/>
          <w:wAfter w:w="12" w:type="dxa"/>
          <w:trHeight w:val="47"/>
          <w:jc w:val="center"/>
        </w:trPr>
        <w:tc>
          <w:tcPr>
            <w:tcW w:w="60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widowControl w:val="0"/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40168F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40168F" w:rsidRPr="00787FD7" w:rsidTr="00344474">
        <w:trPr>
          <w:gridAfter w:val="1"/>
          <w:wAfter w:w="12" w:type="dxa"/>
          <w:trHeight w:val="47"/>
          <w:jc w:val="center"/>
        </w:trPr>
        <w:tc>
          <w:tcPr>
            <w:tcW w:w="603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</w:tr>
      <w:tr w:rsidR="0040168F" w:rsidRPr="00787FD7" w:rsidTr="00344474">
        <w:trPr>
          <w:gridAfter w:val="1"/>
          <w:wAfter w:w="12" w:type="dxa"/>
          <w:trHeight w:val="155"/>
          <w:jc w:val="center"/>
        </w:trPr>
        <w:tc>
          <w:tcPr>
            <w:tcW w:w="603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</w:tr>
      <w:tr w:rsidR="0040168F" w:rsidRPr="00787FD7" w:rsidTr="00344474">
        <w:trPr>
          <w:gridAfter w:val="1"/>
          <w:wAfter w:w="12" w:type="dxa"/>
          <w:trHeight w:val="54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40168F" w:rsidRPr="00A174D5" w:rsidTr="00344474">
        <w:trPr>
          <w:gridAfter w:val="1"/>
          <w:wAfter w:w="12" w:type="dxa"/>
          <w:trHeight w:val="419"/>
          <w:jc w:val="center"/>
        </w:trPr>
        <w:tc>
          <w:tcPr>
            <w:tcW w:w="13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Наименования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7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</w:rPr>
              <w:footnoteReference w:id="13"/>
            </w:r>
          </w:p>
        </w:tc>
      </w:tr>
      <w:tr w:rsidR="0040168F" w:rsidRPr="00787FD7" w:rsidTr="00344474">
        <w:trPr>
          <w:gridAfter w:val="1"/>
          <w:wAfter w:w="12" w:type="dxa"/>
          <w:trHeight w:val="392"/>
          <w:jc w:val="center"/>
        </w:trPr>
        <w:tc>
          <w:tcPr>
            <w:tcW w:w="13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Цена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без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40168F" w:rsidRPr="00787FD7" w:rsidTr="00344474">
        <w:trPr>
          <w:gridAfter w:val="1"/>
          <w:wAfter w:w="12" w:type="dxa"/>
          <w:trHeight w:val="83"/>
          <w:jc w:val="center"/>
        </w:trPr>
        <w:tc>
          <w:tcPr>
            <w:tcW w:w="1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Лот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7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0168F" w:rsidRPr="00787FD7" w:rsidTr="00344474">
        <w:trPr>
          <w:gridAfter w:val="1"/>
          <w:wAfter w:w="12" w:type="dxa"/>
          <w:trHeight w:val="83"/>
          <w:jc w:val="center"/>
        </w:trPr>
        <w:tc>
          <w:tcPr>
            <w:tcW w:w="1396" w:type="dxa"/>
            <w:gridSpan w:val="3"/>
            <w:shd w:val="clear" w:color="auto" w:fill="auto"/>
            <w:vAlign w:val="center"/>
            <w:hideMark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CA07C9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BC58CB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ООО «Экология В.К.Г»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12500000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2500000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15000000</w:t>
            </w:r>
          </w:p>
        </w:tc>
      </w:tr>
      <w:tr w:rsidR="0040168F" w:rsidRPr="00787FD7" w:rsidTr="00344474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40168F" w:rsidRPr="00787FD7" w:rsidTr="00344474">
        <w:trPr>
          <w:gridAfter w:val="1"/>
          <w:wAfter w:w="12" w:type="dxa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Данные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об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отклоненных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40168F" w:rsidRPr="00A174D5" w:rsidTr="00344474">
        <w:trPr>
          <w:gridAfter w:val="1"/>
          <w:wAfter w:w="12" w:type="dxa"/>
          <w:jc w:val="center"/>
        </w:trPr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-29" w:firstLine="29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40168F" w:rsidRPr="00787FD7" w:rsidRDefault="0040168F" w:rsidP="00344474">
            <w:pPr>
              <w:widowControl w:val="0"/>
              <w:spacing w:after="0" w:line="256" w:lineRule="auto"/>
              <w:ind w:left="-29" w:firstLine="29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Наименование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5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40168F" w:rsidRPr="00787FD7" w:rsidTr="00344474">
        <w:trPr>
          <w:gridAfter w:val="1"/>
          <w:wAfter w:w="12" w:type="dxa"/>
          <w:trHeight w:val="1511"/>
          <w:jc w:val="center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2" w:hanging="2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</w:pPr>
          </w:p>
          <w:p w:rsidR="0040168F" w:rsidRPr="00787FD7" w:rsidRDefault="0040168F" w:rsidP="00344474">
            <w:pPr>
              <w:widowControl w:val="0"/>
              <w:spacing w:after="0" w:line="256" w:lineRule="auto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</w:p>
        </w:tc>
        <w:tc>
          <w:tcPr>
            <w:tcW w:w="33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32" w:hanging="32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Ценовое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40168F" w:rsidRPr="00787FD7" w:rsidTr="00344474">
        <w:trPr>
          <w:gridAfter w:val="1"/>
          <w:wAfter w:w="12" w:type="dxa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40168F" w:rsidRPr="00787FD7" w:rsidTr="00344474">
        <w:trPr>
          <w:gridAfter w:val="1"/>
          <w:wAfter w:w="12" w:type="dxa"/>
          <w:trHeight w:val="40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40168F" w:rsidRPr="00787FD7" w:rsidTr="00344474">
        <w:trPr>
          <w:gridAfter w:val="1"/>
          <w:wAfter w:w="12" w:type="dxa"/>
          <w:trHeight w:val="344"/>
          <w:jc w:val="center"/>
        </w:trPr>
        <w:tc>
          <w:tcPr>
            <w:tcW w:w="241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Иные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5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FC22F1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Примечание</w:t>
            </w:r>
            <w:r w:rsidRPr="00787FD7">
              <w:rPr>
                <w:rFonts w:ascii="Sylfaen" w:eastAsia="Calibri" w:hAnsi="Sylfaen" w:cs="Times New Roman"/>
                <w:sz w:val="14"/>
                <w:szCs w:val="14"/>
                <w:lang w:val="ru-RU"/>
              </w:rPr>
              <w:t>: Иные основания для отклонения заявок.</w:t>
            </w:r>
            <w:r w:rsidRPr="00FC22F1">
              <w:rPr>
                <w:rFonts w:ascii="Sylfaen" w:eastAsia="Calibri" w:hAnsi="Sylfaen" w:cs="Times New Roma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eastAsia="Calibri" w:hAnsi="Sylfaen" w:cs="Times New Roman"/>
                <w:sz w:val="14"/>
                <w:szCs w:val="14"/>
              </w:rPr>
              <w:t xml:space="preserve">От5клоненных </w:t>
            </w:r>
            <w:proofErr w:type="spellStart"/>
            <w:r>
              <w:rPr>
                <w:rFonts w:ascii="Sylfaen" w:eastAsia="Calibri" w:hAnsi="Sylfaen" w:cs="Times New Roman"/>
                <w:sz w:val="14"/>
                <w:szCs w:val="14"/>
              </w:rPr>
              <w:t>заявок</w:t>
            </w:r>
            <w:proofErr w:type="spellEnd"/>
            <w:r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  <w:sz w:val="14"/>
                <w:szCs w:val="14"/>
              </w:rPr>
              <w:t>нет</w:t>
            </w:r>
            <w:proofErr w:type="spellEnd"/>
          </w:p>
        </w:tc>
      </w:tr>
      <w:tr w:rsidR="0040168F" w:rsidRPr="00787FD7" w:rsidTr="00344474">
        <w:trPr>
          <w:gridAfter w:val="1"/>
          <w:wAfter w:w="12" w:type="dxa"/>
          <w:trHeight w:val="197"/>
          <w:jc w:val="center"/>
        </w:trPr>
        <w:tc>
          <w:tcPr>
            <w:tcW w:w="24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865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168F" w:rsidRPr="00787FD7" w:rsidTr="00344474">
        <w:trPr>
          <w:gridAfter w:val="1"/>
          <w:wAfter w:w="12" w:type="dxa"/>
          <w:trHeight w:val="129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168F" w:rsidRPr="0040168F" w:rsidTr="00344474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Дата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определения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отобранного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3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40168F" w:rsidRDefault="0040168F" w:rsidP="00344474">
            <w:pPr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23.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12</w:t>
            </w:r>
            <w:r w:rsidRPr="0040168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.2025г</w:t>
            </w:r>
          </w:p>
        </w:tc>
      </w:tr>
      <w:tr w:rsidR="0040168F" w:rsidRPr="0040168F" w:rsidTr="00344474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40168F" w:rsidRPr="0040168F" w:rsidTr="00344474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68F" w:rsidRPr="0040168F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40168F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40168F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40168F" w:rsidRPr="00A174D5" w:rsidTr="00344474">
        <w:trPr>
          <w:gridAfter w:val="1"/>
          <w:wAfter w:w="12" w:type="dxa"/>
          <w:trHeight w:val="344"/>
          <w:jc w:val="center"/>
        </w:trPr>
        <w:tc>
          <w:tcPr>
            <w:tcW w:w="11073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FC22F1" w:rsidRDefault="0040168F" w:rsidP="0040168F">
            <w:pPr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FC22F1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                                   </w:t>
            </w:r>
            <w:r w:rsidRPr="0040168F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25.12</w:t>
            </w:r>
            <w:r w:rsidRPr="00FC22F1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.2025г</w:t>
            </w:r>
          </w:p>
        </w:tc>
      </w:tr>
      <w:tr w:rsidR="0040168F" w:rsidRPr="00026242" w:rsidTr="00344474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026242" w:rsidRDefault="00026242" w:rsidP="00344474">
            <w:pPr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026242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26.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12</w:t>
            </w:r>
            <w:r w:rsidR="0040168F" w:rsidRPr="00026242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.2025г</w:t>
            </w:r>
          </w:p>
        </w:tc>
      </w:tr>
      <w:tr w:rsidR="0040168F" w:rsidRPr="00026242" w:rsidTr="00344474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026242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026242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026242" w:rsidRDefault="00026242" w:rsidP="0000048B">
            <w:pPr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2</w:t>
            </w:r>
            <w:r w:rsidR="0000048B">
              <w:rPr>
                <w:rFonts w:ascii="Sylfaen" w:eastAsia="Calibri" w:hAnsi="Sylfaen" w:cs="Sylfaen"/>
                <w:b/>
                <w:sz w:val="14"/>
                <w:szCs w:val="14"/>
              </w:rPr>
              <w:t>9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.12</w:t>
            </w:r>
            <w:r w:rsidR="0040168F" w:rsidRPr="00026242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.2025г</w:t>
            </w:r>
          </w:p>
        </w:tc>
      </w:tr>
      <w:tr w:rsidR="0040168F" w:rsidRPr="00026242" w:rsidTr="00344474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026242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168F" w:rsidRPr="00026242" w:rsidTr="00344474">
        <w:trPr>
          <w:gridAfter w:val="1"/>
          <w:wAfter w:w="12" w:type="dxa"/>
          <w:jc w:val="center"/>
        </w:trPr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026242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  <w:p w:rsidR="0040168F" w:rsidRPr="00026242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  <w:p w:rsidR="0040168F" w:rsidRPr="00026242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026242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026242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  <w:p w:rsidR="0040168F" w:rsidRPr="00026242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  <w:p w:rsidR="0040168F" w:rsidRPr="00026242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026242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5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026242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026242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40168F" w:rsidRPr="00787FD7" w:rsidTr="00344474">
        <w:trPr>
          <w:trHeight w:val="237"/>
          <w:jc w:val="center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026242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026242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</w:tc>
        <w:tc>
          <w:tcPr>
            <w:tcW w:w="189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026242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026242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5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026242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026242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3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026242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К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райний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срок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Размер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40168F" w:rsidRPr="00787FD7" w:rsidTr="00344474">
        <w:trPr>
          <w:trHeight w:val="238"/>
          <w:jc w:val="center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Драмов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РА</w:t>
            </w:r>
          </w:p>
        </w:tc>
      </w:tr>
      <w:tr w:rsidR="0040168F" w:rsidRPr="00787FD7" w:rsidTr="00344474">
        <w:trPr>
          <w:trHeight w:val="1348"/>
          <w:jc w:val="center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По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имеющимся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финансовым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средствам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Общая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</w:rPr>
              <w:footnoteReference w:id="14"/>
            </w:r>
          </w:p>
        </w:tc>
      </w:tr>
      <w:tr w:rsidR="0040168F" w:rsidRPr="00787FD7" w:rsidTr="00344474">
        <w:trPr>
          <w:trHeight w:val="146"/>
          <w:jc w:val="center"/>
        </w:trPr>
        <w:tc>
          <w:tcPr>
            <w:tcW w:w="819" w:type="dxa"/>
            <w:shd w:val="clear" w:color="auto" w:fill="auto"/>
            <w:vAlign w:val="center"/>
            <w:hideMark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CA07C9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4"/>
            <w:shd w:val="clear" w:color="auto" w:fill="auto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BC58CB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ООО «Экология В.К.Г»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40168F" w:rsidRPr="0040168F" w:rsidRDefault="0040168F" w:rsidP="0040168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344CD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ЦУЖ-ГХТСДЗБ-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2026/01</w:t>
            </w: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:rsidR="0040168F" w:rsidRPr="00026242" w:rsidRDefault="00026242" w:rsidP="0000048B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026242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2</w:t>
            </w:r>
            <w:r w:rsidR="0000048B">
              <w:rPr>
                <w:rFonts w:ascii="Sylfaen" w:eastAsia="Calibri" w:hAnsi="Sylfaen" w:cs="Sylfaen"/>
                <w:b/>
                <w:sz w:val="14"/>
                <w:szCs w:val="14"/>
              </w:rPr>
              <w:t>9</w:t>
            </w:r>
            <w:r w:rsidRPr="00026242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12</w:t>
            </w:r>
            <w:r w:rsidR="0040168F" w:rsidRPr="00026242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.2025г</w:t>
            </w:r>
          </w:p>
        </w:tc>
        <w:tc>
          <w:tcPr>
            <w:tcW w:w="1310" w:type="dxa"/>
            <w:gridSpan w:val="7"/>
            <w:shd w:val="clear" w:color="auto" w:fill="auto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-1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40168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 xml:space="preserve">В течение 20 дней с момента вступления Соглашения в силу и до завершения всего объема работ по Договору, но не позднее </w:t>
            </w:r>
            <w:r w:rsidRPr="0040168F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lastRenderedPageBreak/>
              <w:t>28.12.2026.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40168F" w:rsidRPr="00CA07C9" w:rsidRDefault="0040168F" w:rsidP="00344474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15000000</w:t>
            </w:r>
          </w:p>
        </w:tc>
      </w:tr>
      <w:tr w:rsidR="0040168F" w:rsidRPr="00A174D5" w:rsidTr="00344474">
        <w:trPr>
          <w:gridAfter w:val="1"/>
          <w:wAfter w:w="12" w:type="dxa"/>
          <w:trHeight w:val="150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40168F" w:rsidRPr="00A174D5" w:rsidTr="00344474">
        <w:trPr>
          <w:gridAfter w:val="1"/>
          <w:wAfter w:w="12" w:type="dxa"/>
          <w:trHeight w:val="125"/>
          <w:jc w:val="center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widowControl w:val="0"/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Отобранный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Адрес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тел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Эл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Банковский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40168F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УНН/ Номер и серия паспорта</w:t>
            </w:r>
          </w:p>
        </w:tc>
      </w:tr>
      <w:tr w:rsidR="0000048B" w:rsidRPr="00787FD7" w:rsidTr="00080E55">
        <w:trPr>
          <w:gridAfter w:val="1"/>
          <w:wAfter w:w="12" w:type="dxa"/>
          <w:trHeight w:val="155"/>
          <w:jc w:val="center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0048B" w:rsidRPr="00CA07C9" w:rsidRDefault="0000048B" w:rsidP="0000048B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CA07C9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4"/>
            <w:shd w:val="clear" w:color="auto" w:fill="auto"/>
            <w:vAlign w:val="center"/>
          </w:tcPr>
          <w:p w:rsidR="0000048B" w:rsidRPr="00CA07C9" w:rsidRDefault="0000048B" w:rsidP="0000048B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BC58CB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ООО «Экология В.К.Г»</w:t>
            </w:r>
          </w:p>
        </w:tc>
        <w:tc>
          <w:tcPr>
            <w:tcW w:w="24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8B" w:rsidRPr="00344CD6" w:rsidRDefault="0000048B" w:rsidP="0000048B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344CD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г.Эчмиадзин,ул.Маргара 4/1</w:t>
            </w:r>
          </w:p>
          <w:p w:rsidR="0000048B" w:rsidRPr="00344CD6" w:rsidRDefault="0000048B" w:rsidP="0000048B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344CD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+37477669080</w:t>
            </w:r>
          </w:p>
        </w:tc>
        <w:tc>
          <w:tcPr>
            <w:tcW w:w="2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8B" w:rsidRPr="00FC22F1" w:rsidRDefault="0000048B" w:rsidP="000004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hyperlink r:id="rId6" w:history="1">
              <w:r w:rsidRPr="00FC22F1">
                <w:rPr>
                  <w:rFonts w:ascii="Sylfaen" w:eastAsia="Times New Roman" w:hAnsi="Sylfaen" w:cs="Times New Roman"/>
                  <w:b/>
                  <w:sz w:val="14"/>
                  <w:szCs w:val="14"/>
                  <w:lang w:val="hy-AM" w:eastAsia="ru-RU"/>
                </w:rPr>
                <w:t>ekovkh@gmail.com</w:t>
              </w:r>
            </w:hyperlink>
          </w:p>
          <w:p w:rsidR="0000048B" w:rsidRPr="00FC22F1" w:rsidRDefault="0000048B" w:rsidP="000004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48B" w:rsidRPr="00A174D5" w:rsidRDefault="0000048B" w:rsidP="0000048B">
            <w:pPr>
              <w:widowControl w:val="0"/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2500011215820100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48B" w:rsidRPr="00CA07C9" w:rsidRDefault="0000048B" w:rsidP="000004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75C7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04719486</w:t>
            </w:r>
          </w:p>
        </w:tc>
      </w:tr>
      <w:tr w:rsidR="0040168F" w:rsidRPr="00787FD7" w:rsidTr="00344474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40168F" w:rsidRPr="00A174D5" w:rsidTr="00344474">
        <w:trPr>
          <w:gridAfter w:val="1"/>
          <w:wAfter w:w="12" w:type="dxa"/>
          <w:trHeight w:val="200"/>
          <w:jc w:val="center"/>
        </w:trPr>
        <w:tc>
          <w:tcPr>
            <w:tcW w:w="2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Иные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Примечание</w:t>
            </w:r>
            <w:r w:rsidRPr="00787FD7">
              <w:rPr>
                <w:rFonts w:ascii="Sylfaen" w:eastAsia="Calibri" w:hAnsi="Sylfaen" w:cs="Times New Roma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0168F" w:rsidRPr="00A174D5" w:rsidTr="00344474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168F" w:rsidRPr="00A174D5" w:rsidTr="00344474">
        <w:trPr>
          <w:gridAfter w:val="1"/>
          <w:wAfter w:w="12" w:type="dxa"/>
          <w:trHeight w:val="475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40168F" w:rsidRPr="00787FD7" w:rsidRDefault="0040168F" w:rsidP="0040168F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yerevan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.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cnsa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@</w:t>
            </w:r>
            <w:proofErr w:type="spellStart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gmail</w:t>
            </w:r>
            <w:proofErr w:type="spellEnd"/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.</w:t>
            </w:r>
            <w:r w:rsidRPr="00787FD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com</w:t>
            </w:r>
            <w:r w:rsidRPr="00787FD7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.</w:t>
            </w:r>
          </w:p>
        </w:tc>
      </w:tr>
      <w:tr w:rsidR="0040168F" w:rsidRPr="00787FD7" w:rsidTr="00344474">
        <w:trPr>
          <w:gridAfter w:val="1"/>
          <w:wAfter w:w="12" w:type="dxa"/>
          <w:trHeight w:val="475"/>
          <w:jc w:val="center"/>
        </w:trPr>
        <w:tc>
          <w:tcPr>
            <w:tcW w:w="2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68F" w:rsidRPr="00FC22F1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40168F" w:rsidRPr="00787FD7" w:rsidTr="00344474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168F" w:rsidRPr="00787FD7" w:rsidTr="00344474">
        <w:trPr>
          <w:gridAfter w:val="1"/>
          <w:wAfter w:w="12" w:type="dxa"/>
          <w:trHeight w:val="427"/>
          <w:jc w:val="center"/>
        </w:trPr>
        <w:tc>
          <w:tcPr>
            <w:tcW w:w="2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FC22F1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40168F" w:rsidRPr="00787FD7" w:rsidTr="00344474">
        <w:trPr>
          <w:gridAfter w:val="1"/>
          <w:wAfter w:w="12" w:type="dxa"/>
          <w:trHeight w:val="394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168F" w:rsidRPr="00787FD7" w:rsidTr="00344474">
        <w:trPr>
          <w:gridAfter w:val="1"/>
          <w:wAfter w:w="12" w:type="dxa"/>
          <w:trHeight w:val="427"/>
          <w:jc w:val="center"/>
        </w:trPr>
        <w:tc>
          <w:tcPr>
            <w:tcW w:w="2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FC22F1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40168F" w:rsidRPr="00787FD7" w:rsidTr="00344474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168F" w:rsidRPr="00787FD7" w:rsidTr="00344474">
        <w:trPr>
          <w:gridAfter w:val="1"/>
          <w:wAfter w:w="12" w:type="dxa"/>
          <w:trHeight w:val="427"/>
          <w:jc w:val="center"/>
        </w:trPr>
        <w:tc>
          <w:tcPr>
            <w:tcW w:w="2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Другие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необходимые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8F" w:rsidRPr="00787FD7" w:rsidRDefault="0040168F" w:rsidP="00344474">
            <w:pPr>
              <w:tabs>
                <w:tab w:val="left" w:pos="1248"/>
              </w:tabs>
              <w:spacing w:after="0" w:line="256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40168F" w:rsidRPr="00787FD7" w:rsidTr="00344474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168F" w:rsidRPr="00787FD7" w:rsidRDefault="0040168F" w:rsidP="00344474">
            <w:pPr>
              <w:widowControl w:val="0"/>
              <w:spacing w:after="0" w:line="256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40168F" w:rsidRPr="00A174D5" w:rsidTr="00344474">
        <w:trPr>
          <w:gridAfter w:val="1"/>
          <w:wAfter w:w="12" w:type="dxa"/>
          <w:trHeight w:val="227"/>
          <w:jc w:val="center"/>
        </w:trPr>
        <w:tc>
          <w:tcPr>
            <w:tcW w:w="110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0168F" w:rsidRPr="00787FD7" w:rsidTr="00344474">
        <w:trPr>
          <w:gridAfter w:val="1"/>
          <w:wAfter w:w="12" w:type="dxa"/>
          <w:trHeight w:val="47"/>
          <w:jc w:val="center"/>
        </w:trPr>
        <w:tc>
          <w:tcPr>
            <w:tcW w:w="3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Имя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68F" w:rsidRPr="00787FD7" w:rsidRDefault="0040168F" w:rsidP="00344474">
            <w:pPr>
              <w:shd w:val="clear" w:color="auto" w:fill="FFFFFF"/>
              <w:tabs>
                <w:tab w:val="left" w:pos="1248"/>
              </w:tabs>
              <w:spacing w:after="0" w:line="256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Адрес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эл</w:t>
            </w:r>
            <w:proofErr w:type="spellEnd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787FD7">
              <w:rPr>
                <w:rFonts w:ascii="Sylfaen" w:eastAsia="Calibri" w:hAnsi="Sylfaen" w:cs="Times New Roma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40168F" w:rsidRPr="00A174D5" w:rsidTr="00344474">
        <w:trPr>
          <w:gridAfter w:val="1"/>
          <w:wAfter w:w="12" w:type="dxa"/>
          <w:trHeight w:val="47"/>
          <w:jc w:val="center"/>
        </w:trPr>
        <w:tc>
          <w:tcPr>
            <w:tcW w:w="3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spacing w:after="100" w:afterAutospacing="1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Армине Оганесян</w:t>
            </w: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87FD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011 514 540</w:t>
            </w:r>
          </w:p>
        </w:tc>
        <w:tc>
          <w:tcPr>
            <w:tcW w:w="3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68F" w:rsidRPr="00787FD7" w:rsidRDefault="0040168F" w:rsidP="00344474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D5198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yerevan.cnsa.gnum@gmail.com</w:t>
            </w:r>
          </w:p>
        </w:tc>
      </w:tr>
    </w:tbl>
    <w:p w:rsidR="0000048B" w:rsidRDefault="0000048B" w:rsidP="0040168F">
      <w:pPr>
        <w:spacing w:after="0" w:line="240" w:lineRule="auto"/>
        <w:ind w:left="576" w:firstLine="709"/>
        <w:jc w:val="both"/>
        <w:rPr>
          <w:rFonts w:ascii="Sylfaen" w:eastAsia="Calibri" w:hAnsi="Sylfaen" w:cs="Times New Roman"/>
          <w:sz w:val="20"/>
          <w:lang w:val="ru-RU"/>
        </w:rPr>
      </w:pPr>
    </w:p>
    <w:p w:rsidR="0040168F" w:rsidRPr="00787FD7" w:rsidRDefault="0040168F" w:rsidP="0040168F">
      <w:pPr>
        <w:spacing w:after="0" w:line="240" w:lineRule="auto"/>
        <w:ind w:left="576" w:firstLine="709"/>
        <w:jc w:val="both"/>
        <w:rPr>
          <w:rFonts w:ascii="Sylfaen" w:eastAsia="Calibri" w:hAnsi="Sylfaen" w:cs="Times New Roman"/>
          <w:sz w:val="20"/>
          <w:lang w:val="ru-RU"/>
        </w:rPr>
      </w:pPr>
      <w:bookmarkStart w:id="0" w:name="_GoBack"/>
      <w:bookmarkEnd w:id="0"/>
      <w:r w:rsidRPr="00787FD7">
        <w:rPr>
          <w:rFonts w:ascii="Sylfaen" w:eastAsia="Calibri" w:hAnsi="Sylfaen" w:cs="Times New Roman"/>
          <w:sz w:val="20"/>
          <w:lang w:val="ru-RU"/>
        </w:rPr>
        <w:t xml:space="preserve">Заказчик: ОНКО «Центр по уходу за  животными» </w:t>
      </w:r>
    </w:p>
    <w:p w:rsidR="0040168F" w:rsidRPr="00787FD7" w:rsidRDefault="0040168F" w:rsidP="0040168F">
      <w:pPr>
        <w:spacing w:after="0" w:line="240" w:lineRule="auto"/>
        <w:ind w:left="576" w:firstLine="709"/>
        <w:jc w:val="both"/>
        <w:rPr>
          <w:rFonts w:ascii="Sylfaen" w:eastAsia="Calibri" w:hAnsi="Sylfaen" w:cs="Times New Roman"/>
          <w:sz w:val="20"/>
          <w:lang w:val="ru-RU"/>
        </w:rPr>
      </w:pPr>
    </w:p>
    <w:p w:rsidR="0040168F" w:rsidRPr="00787FD7" w:rsidRDefault="0040168F" w:rsidP="0040168F">
      <w:pPr>
        <w:rPr>
          <w:lang w:val="ru-RU"/>
        </w:rPr>
      </w:pPr>
    </w:p>
    <w:p w:rsidR="003B372E" w:rsidRPr="0040168F" w:rsidRDefault="003B372E" w:rsidP="0040168F">
      <w:pPr>
        <w:rPr>
          <w:lang w:val="ru-RU"/>
        </w:rPr>
      </w:pPr>
    </w:p>
    <w:sectPr w:rsidR="003B372E" w:rsidRPr="0040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7F9" w:rsidRDefault="003C67F9" w:rsidP="0040168F">
      <w:pPr>
        <w:spacing w:after="0" w:line="240" w:lineRule="auto"/>
      </w:pPr>
      <w:r>
        <w:separator/>
      </w:r>
    </w:p>
  </w:endnote>
  <w:endnote w:type="continuationSeparator" w:id="0">
    <w:p w:rsidR="003C67F9" w:rsidRDefault="003C67F9" w:rsidP="0040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7F9" w:rsidRDefault="003C67F9" w:rsidP="0040168F">
      <w:pPr>
        <w:spacing w:after="0" w:line="240" w:lineRule="auto"/>
      </w:pPr>
      <w:r>
        <w:separator/>
      </w:r>
    </w:p>
  </w:footnote>
  <w:footnote w:type="continuationSeparator" w:id="0">
    <w:p w:rsidR="003C67F9" w:rsidRDefault="003C67F9" w:rsidP="0040168F">
      <w:pPr>
        <w:spacing w:after="0" w:line="240" w:lineRule="auto"/>
      </w:pPr>
      <w:r>
        <w:continuationSeparator/>
      </w:r>
    </w:p>
  </w:footnote>
  <w:footnote w:id="1">
    <w:p w:rsidR="0040168F" w:rsidRDefault="0040168F" w:rsidP="0040168F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0168F" w:rsidRDefault="0040168F" w:rsidP="0040168F">
      <w:pPr>
        <w:pStyle w:val="FootnoteText"/>
        <w:jc w:val="both"/>
        <w:rPr>
          <w:rFonts w:ascii="GHEA Grapalat" w:hAnsi="GHEA Grapalat" w:cs="Times New Roman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0168F" w:rsidRDefault="0040168F" w:rsidP="004016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0168F" w:rsidRDefault="0040168F" w:rsidP="004016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0168F" w:rsidRDefault="0040168F" w:rsidP="004016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0168F" w:rsidRDefault="0040168F" w:rsidP="004016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0168F" w:rsidRDefault="0040168F" w:rsidP="0040168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0168F" w:rsidRDefault="0040168F" w:rsidP="004016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40168F" w:rsidRDefault="0040168F" w:rsidP="004016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40168F" w:rsidRDefault="0040168F" w:rsidP="0040168F">
      <w:pPr>
        <w:pStyle w:val="FootnoteText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0168F" w:rsidRDefault="0040168F" w:rsidP="0040168F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>
        <w:rPr>
          <w:rFonts w:ascii="GHEA Grapalat" w:hAnsi="GHEA Grapalat"/>
          <w:i/>
          <w:sz w:val="16"/>
          <w:szCs w:val="16"/>
        </w:rPr>
        <w:footnoteRef/>
      </w:r>
      <w:r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0">
    <w:p w:rsidR="0040168F" w:rsidRDefault="0040168F" w:rsidP="0040168F">
      <w:pPr>
        <w:pStyle w:val="FootnoteText"/>
        <w:jc w:val="both"/>
        <w:rPr>
          <w:rFonts w:ascii="GHEA Grapalat" w:hAnsi="GHEA Grapalat" w:cs="Times New Roman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:rsidR="0040168F" w:rsidRDefault="0040168F" w:rsidP="0040168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:rsidR="0040168F" w:rsidRDefault="0040168F" w:rsidP="0040168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3">
    <w:p w:rsidR="0040168F" w:rsidRDefault="0040168F" w:rsidP="0040168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:rsidR="0040168F" w:rsidRDefault="0040168F" w:rsidP="0040168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E1"/>
    <w:rsid w:val="0000048B"/>
    <w:rsid w:val="00026242"/>
    <w:rsid w:val="003B372E"/>
    <w:rsid w:val="003C67F9"/>
    <w:rsid w:val="0040168F"/>
    <w:rsid w:val="005508E1"/>
    <w:rsid w:val="009D146C"/>
    <w:rsid w:val="00A174D5"/>
    <w:rsid w:val="00B3749E"/>
    <w:rsid w:val="00C7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91CFA-FA44-442C-AF9C-69B5FFFD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016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68F"/>
    <w:rPr>
      <w:sz w:val="20"/>
      <w:szCs w:val="20"/>
    </w:rPr>
  </w:style>
  <w:style w:type="character" w:styleId="FootnoteReference">
    <w:name w:val="footnote reference"/>
    <w:rsid w:val="004016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vkh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2025-12-26T06:55:00Z</dcterms:created>
  <dcterms:modified xsi:type="dcterms:W3CDTF">2025-12-26T12:13:00Z</dcterms:modified>
</cp:coreProperties>
</file>