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1C" w:rsidRDefault="00547951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35651C" w:rsidRDefault="00547951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35651C" w:rsidRDefault="00547951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265-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Ա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35651C" w:rsidRDefault="00547951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35651C" w:rsidRPr="00085AE1" w:rsidRDefault="00547951" w:rsidP="00085AE1">
      <w:pPr>
        <w:jc w:val="center"/>
        <w:rPr>
          <w:lang w:val="ru-RU"/>
        </w:rPr>
      </w:pPr>
      <w:proofErr w:type="spellStart"/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:rsidR="00085AE1" w:rsidRPr="00085AE1" w:rsidRDefault="00085AE1" w:rsidP="00085AE1">
      <w:pPr>
        <w:jc w:val="center"/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Sylfaen" w:hAnsi="Sylfaen" w:cs="Sylfaen"/>
          <w:lang w:val="es-ES"/>
        </w:rPr>
        <w:t>ՆՊ-ՄԱ-ԱՊՁԲ-ԲՊ-19/7</w:t>
      </w:r>
    </w:p>
    <w:p w:rsidR="00085AE1" w:rsidRPr="00085AE1" w:rsidRDefault="00085AE1" w:rsidP="00085AE1">
      <w:r w:rsidRPr="0000022C">
        <w:rPr>
          <w:rFonts w:ascii="GHEA Grapalat" w:eastAsia="GHEA Grapalat" w:hAnsi="GHEA Grapalat" w:cs="GHEA Grapalat"/>
        </w:rPr>
        <w:t>&lt;&lt;</w:t>
      </w:r>
      <w:proofErr w:type="spellStart"/>
      <w:r>
        <w:rPr>
          <w:rFonts w:ascii="GHEA Grapalat" w:eastAsia="GHEA Grapalat" w:hAnsi="GHEA Grapalat" w:cs="GHEA Grapalat"/>
          <w:lang w:val="ru-RU"/>
        </w:rPr>
        <w:t>Նուբարաշեն</w:t>
      </w:r>
      <w:proofErr w:type="spellEnd"/>
      <w:r w:rsidRPr="0000022C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Pr="0000022C">
        <w:rPr>
          <w:rFonts w:ascii="GHEA Grapalat" w:eastAsia="GHEA Grapalat" w:hAnsi="GHEA Grapalat" w:cs="GHEA Grapalat"/>
        </w:rPr>
        <w:t xml:space="preserve">&gt;&gt;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00022C">
        <w:rPr>
          <w:rFonts w:ascii="GHEA Grapalat" w:eastAsia="GHEA Grapalat" w:hAnsi="GHEA Grapalat" w:cs="GHEA Grapalat"/>
        </w:rPr>
        <w:t>-</w:t>
      </w:r>
      <w:proofErr w:type="gramStart"/>
      <w:r>
        <w:rPr>
          <w:rFonts w:ascii="GHEA Grapalat" w:eastAsia="GHEA Grapalat" w:hAnsi="GHEA Grapalat" w:cs="GHEA Grapalat"/>
          <w:lang w:val="ru-RU"/>
        </w:rPr>
        <w:t>ն</w:t>
      </w:r>
      <w:r w:rsidRPr="0000022C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ստորև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ներկայացնում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կարիքների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բժշկական</w:t>
      </w:r>
      <w:proofErr w:type="spellEnd"/>
      <w:r w:rsidRPr="0000022C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պարագաների</w:t>
      </w:r>
      <w:proofErr w:type="spellEnd"/>
      <w:r w:rsidRPr="0000022C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ձեռքբերման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կազմակերպված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Sylfaen" w:hAnsi="Sylfaen" w:cs="Sylfaen"/>
          <w:lang w:val="es-ES"/>
        </w:rPr>
        <w:t>ՆՊ-ՄԱ-ԱՊՁԲ-ԲՊ-19/7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պայմանագիր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կնքելու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35651C" w:rsidRPr="00085AE1" w:rsidRDefault="00085AE1" w:rsidP="00085AE1">
      <w:pPr>
        <w:jc w:val="center"/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Pr="00547951">
        <w:rPr>
          <w:rFonts w:ascii="GHEA Grapalat" w:eastAsia="GHEA Grapalat" w:hAnsi="GHEA Grapalat" w:cs="GHEA Grapalat"/>
        </w:rPr>
        <w:t xml:space="preserve"> 2019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ապրիլի</w:t>
      </w:r>
      <w:proofErr w:type="spellEnd"/>
      <w:r w:rsidRPr="00547951">
        <w:rPr>
          <w:rFonts w:ascii="GHEA Grapalat" w:eastAsia="GHEA Grapalat" w:hAnsi="GHEA Grapalat" w:cs="GHEA Grapalat"/>
        </w:rPr>
        <w:t xml:space="preserve"> 05-</w:t>
      </w:r>
      <w:r>
        <w:rPr>
          <w:rFonts w:ascii="GHEA Grapalat" w:eastAsia="GHEA Grapalat" w:hAnsi="GHEA Grapalat" w:cs="GHEA Grapalat"/>
        </w:rPr>
        <w:t>ի</w:t>
      </w:r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 w:rsidRPr="00547951">
        <w:rPr>
          <w:rFonts w:ascii="GHEA Grapalat" w:eastAsia="GHEA Grapalat" w:hAnsi="GHEA Grapalat" w:cs="GHEA Grapalat"/>
        </w:rPr>
        <w:t xml:space="preserve"> 4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են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ընթացակարգի</w:t>
      </w:r>
      <w:proofErr w:type="spellEnd"/>
      <w:r w:rsidRPr="00547951"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մասնակցի</w:t>
      </w:r>
      <w:proofErr w:type="spellEnd"/>
      <w:proofErr w:type="gram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>ի</w:t>
      </w:r>
      <w:r w:rsidRPr="00547951"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>։</w:t>
      </w:r>
      <w:r w:rsidRPr="00547951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Ձեռնոցներ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զննման</w:t>
      </w:r>
      <w:proofErr w:type="spellEnd"/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ստերիլ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առանց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տալկով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</w:t>
            </w:r>
          </w:p>
        </w:tc>
      </w:tr>
    </w:tbl>
    <w:p w:rsidR="0035651C" w:rsidRDefault="0035651C">
      <w:pPr>
        <w:jc w:val="center"/>
      </w:pPr>
    </w:p>
    <w:p w:rsidR="0035651C" w:rsidRDefault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 xml:space="preserve"> ։</w:t>
      </w:r>
    </w:p>
    <w:p w:rsidR="0035651C" w:rsidRDefault="0035651C">
      <w:pPr>
        <w:jc w:val="center"/>
      </w:pP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2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Ձեռնոցներ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զննման</w:t>
      </w:r>
      <w:proofErr w:type="spellEnd"/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ստերիլ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տալկով</w:t>
      </w:r>
      <w:proofErr w:type="spellEnd"/>
      <w:proofErr w:type="gram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>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23333.33</w:t>
            </w:r>
          </w:p>
        </w:tc>
      </w:tr>
    </w:tbl>
    <w:p w:rsidR="0035651C" w:rsidRDefault="0035651C">
      <w:pPr>
        <w:jc w:val="center"/>
      </w:pPr>
    </w:p>
    <w:p w:rsidR="0035651C" w:rsidRPr="00085AE1" w:rsidRDefault="00085AE1" w:rsidP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 xml:space="preserve"> ։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3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Բամբակ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ստերիլ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29800</w:t>
            </w:r>
          </w:p>
        </w:tc>
      </w:tr>
    </w:tbl>
    <w:p w:rsidR="0035651C" w:rsidRDefault="0035651C">
      <w:pPr>
        <w:jc w:val="center"/>
      </w:pPr>
    </w:p>
    <w:p w:rsidR="0035651C" w:rsidRPr="00085AE1" w:rsidRDefault="00085AE1" w:rsidP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 xml:space="preserve"> ։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4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Ջերմաչափ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>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2800</w:t>
            </w:r>
          </w:p>
        </w:tc>
      </w:tr>
    </w:tbl>
    <w:p w:rsidR="0035651C" w:rsidRDefault="0035651C">
      <w:pPr>
        <w:jc w:val="center"/>
      </w:pPr>
    </w:p>
    <w:p w:rsidR="0035651C" w:rsidRPr="00085AE1" w:rsidRDefault="00085AE1" w:rsidP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 xml:space="preserve"> ։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5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ԷԿԳ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Ջերմային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թուղթ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9000</w:t>
            </w:r>
          </w:p>
        </w:tc>
      </w:tr>
    </w:tbl>
    <w:p w:rsidR="0035651C" w:rsidRDefault="0035651C">
      <w:pPr>
        <w:jc w:val="center"/>
      </w:pPr>
    </w:p>
    <w:p w:rsidR="0035651C" w:rsidRPr="00085AE1" w:rsidRDefault="00085AE1" w:rsidP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 xml:space="preserve"> ։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6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Տոնոմետր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35651C" w:rsidRDefault="0035651C">
      <w:pPr>
        <w:jc w:val="center"/>
      </w:pPr>
    </w:p>
    <w:p w:rsidR="0035651C" w:rsidRPr="00085AE1" w:rsidRDefault="00085AE1" w:rsidP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 xml:space="preserve"> ։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7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Կպչաժապավեն</w:t>
      </w:r>
      <w:proofErr w:type="spellEnd"/>
      <w:r>
        <w:rPr>
          <w:rFonts w:ascii="GHEA Grapalat" w:eastAsia="GHEA Grapalat" w:hAnsi="GHEA Grapalat" w:cs="GHEA Grapalat"/>
        </w:rPr>
        <w:t xml:space="preserve"> /</w:t>
      </w:r>
      <w:proofErr w:type="spellStart"/>
      <w:r>
        <w:rPr>
          <w:rFonts w:ascii="GHEA Grapalat" w:eastAsia="GHEA Grapalat" w:hAnsi="GHEA Grapalat" w:cs="GHEA Grapalat"/>
        </w:rPr>
        <w:t>լեյկոպլաստ</w:t>
      </w:r>
      <w:proofErr w:type="spellEnd"/>
      <w:r>
        <w:rPr>
          <w:rFonts w:ascii="GHEA Grapalat" w:eastAsia="GHEA Grapalat" w:hAnsi="GHEA Grapalat" w:cs="GHEA Grapalat"/>
        </w:rPr>
        <w:t>/ 3*500</w:t>
      </w:r>
      <w:r>
        <w:rPr>
          <w:rFonts w:ascii="GHEA Grapalat" w:eastAsia="GHEA Grapalat" w:hAnsi="GHEA Grapalat" w:cs="GHEA Grapalat"/>
        </w:rPr>
        <w:t>սմ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</w:t>
            </w:r>
          </w:p>
        </w:tc>
      </w:tr>
    </w:tbl>
    <w:p w:rsidR="0035651C" w:rsidRDefault="0035651C">
      <w:pPr>
        <w:jc w:val="center"/>
      </w:pPr>
    </w:p>
    <w:p w:rsidR="0035651C" w:rsidRDefault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 xml:space="preserve"> ։</w:t>
      </w:r>
    </w:p>
    <w:p w:rsidR="0035651C" w:rsidRDefault="0035651C">
      <w:pPr>
        <w:jc w:val="center"/>
      </w:pP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8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Շպատելպապ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թեսթիհամար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</w:t>
            </w:r>
          </w:p>
        </w:tc>
      </w:tr>
    </w:tbl>
    <w:p w:rsidR="0035651C" w:rsidRDefault="0035651C">
      <w:pPr>
        <w:jc w:val="center"/>
      </w:pPr>
    </w:p>
    <w:p w:rsidR="0035651C" w:rsidRPr="00085AE1" w:rsidRDefault="00085AE1" w:rsidP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 xml:space="preserve"> ։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10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ներարկիչ</w:t>
      </w:r>
      <w:proofErr w:type="spellEnd"/>
      <w:r>
        <w:rPr>
          <w:rFonts w:ascii="GHEA Grapalat" w:eastAsia="GHEA Grapalat" w:hAnsi="GHEA Grapalat" w:cs="GHEA Grapalat"/>
        </w:rPr>
        <w:t xml:space="preserve"> 3 </w:t>
      </w:r>
      <w:proofErr w:type="spellStart"/>
      <w:r>
        <w:rPr>
          <w:rFonts w:ascii="GHEA Grapalat" w:eastAsia="GHEA Grapalat" w:hAnsi="GHEA Grapalat" w:cs="GHEA Grapalat"/>
        </w:rPr>
        <w:t>մլ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35651C" w:rsidRDefault="00085AE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541.67</w:t>
            </w:r>
          </w:p>
        </w:tc>
      </w:tr>
    </w:tbl>
    <w:p w:rsidR="0035651C" w:rsidRDefault="0035651C">
      <w:pPr>
        <w:jc w:val="center"/>
      </w:pPr>
    </w:p>
    <w:p w:rsidR="0035651C" w:rsidRPr="00085AE1" w:rsidRDefault="00085AE1" w:rsidP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 xml:space="preserve"> ։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11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գլյուկոմետր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Accu-Chek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performa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8000</w:t>
            </w:r>
          </w:p>
        </w:tc>
      </w:tr>
    </w:tbl>
    <w:p w:rsidR="0035651C" w:rsidRDefault="0035651C">
      <w:pPr>
        <w:jc w:val="center"/>
      </w:pPr>
    </w:p>
    <w:p w:rsidR="0035651C" w:rsidRPr="00085AE1" w:rsidRDefault="00547951" w:rsidP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085AE1">
        <w:rPr>
          <w:rFonts w:ascii="GHEA Grapalat" w:eastAsia="GHEA Grapalat" w:hAnsi="GHEA Grapalat" w:cs="GHEA Grapalat"/>
          <w:lang w:val="ru-RU"/>
        </w:rPr>
        <w:t>գնային</w:t>
      </w:r>
      <w:proofErr w:type="spellEnd"/>
      <w:r w:rsidR="00085AE1" w:rsidRPr="00085AE1"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085AE1">
        <w:rPr>
          <w:rFonts w:ascii="GHEA Grapalat" w:eastAsia="GHEA Grapalat" w:hAnsi="GHEA Grapalat" w:cs="GHEA Grapalat"/>
          <w:lang w:val="ru-RU"/>
        </w:rPr>
        <w:t>առաջարկ</w:t>
      </w:r>
      <w:proofErr w:type="spellEnd"/>
      <w:r w:rsidR="00085AE1" w:rsidRPr="00085AE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 w:rsidR="00085AE1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։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12</w:t>
      </w:r>
    </w:p>
    <w:p w:rsidR="0035651C" w:rsidRDefault="00547951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ԱԿՈՒ</w:t>
      </w:r>
      <w:r>
        <w:rPr>
          <w:rFonts w:ascii="GHEA Grapalat" w:eastAsia="GHEA Grapalat" w:hAnsi="GHEA Grapalat" w:cs="GHEA Grapalat"/>
        </w:rPr>
        <w:t>-</w:t>
      </w:r>
      <w:proofErr w:type="spellStart"/>
      <w:r>
        <w:rPr>
          <w:rFonts w:ascii="GHEA Grapalat" w:eastAsia="GHEA Grapalat" w:hAnsi="GHEA Grapalat" w:cs="GHEA Grapalat"/>
        </w:rPr>
        <w:t>ՉԵԿթեստ</w:t>
      </w:r>
      <w:proofErr w:type="spellEnd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  <w:tc>
          <w:tcPr>
            <w:tcW w:w="2000" w:type="dxa"/>
            <w:vAlign w:val="center"/>
          </w:tcPr>
          <w:p w:rsidR="0035651C" w:rsidRDefault="0035651C">
            <w:pPr>
              <w:jc w:val="center"/>
            </w:pPr>
          </w:p>
        </w:tc>
      </w:tr>
    </w:tbl>
    <w:p w:rsidR="0035651C" w:rsidRDefault="0035651C">
      <w:pPr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356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</w:t>
            </w:r>
            <w:r>
              <w:rPr>
                <w:rFonts w:ascii="GHEA Grapalat" w:eastAsia="GHEA Grapalat" w:hAnsi="GHEA Grapalat" w:cs="GHEA Grapalat"/>
              </w:rPr>
              <w:t xml:space="preserve"> 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35651C" w:rsidRDefault="00547951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60000</w:t>
            </w:r>
          </w:p>
        </w:tc>
      </w:tr>
    </w:tbl>
    <w:p w:rsidR="0035651C" w:rsidRDefault="0035651C">
      <w:pPr>
        <w:jc w:val="center"/>
      </w:pPr>
    </w:p>
    <w:p w:rsidR="0035651C" w:rsidRPr="00085AE1" w:rsidRDefault="00085AE1" w:rsidP="00085AE1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 xml:space="preserve"> ։</w:t>
      </w:r>
    </w:p>
    <w:p w:rsidR="00085AE1" w:rsidRPr="00085AE1" w:rsidRDefault="00085AE1" w:rsidP="00085AE1">
      <w:pPr>
        <w:rPr>
          <w:lang w:val="ru-RU"/>
        </w:rPr>
      </w:pPr>
      <w:r w:rsidRPr="00085AE1">
        <w:rPr>
          <w:rFonts w:ascii="GHEA Grapalat" w:eastAsia="GHEA Grapalat" w:hAnsi="GHEA Grapalat" w:cs="GHEA Grapalat"/>
          <w:lang w:val="ru-RU"/>
        </w:rPr>
        <w:t>“</w:t>
      </w:r>
      <w:proofErr w:type="spellStart"/>
      <w:r>
        <w:rPr>
          <w:rFonts w:ascii="GHEA Grapalat" w:eastAsia="GHEA Grapalat" w:hAnsi="GHEA Grapalat" w:cs="GHEA Grapalat"/>
        </w:rPr>
        <w:t>Գնումների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085AE1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օրենքի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 10-</w:t>
      </w:r>
      <w:proofErr w:type="spellStart"/>
      <w:r>
        <w:rPr>
          <w:rFonts w:ascii="GHEA Grapalat" w:eastAsia="GHEA Grapalat" w:hAnsi="GHEA Grapalat" w:cs="GHEA Grapalat"/>
        </w:rPr>
        <w:t>րդ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հոդվածի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համաձայն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անգործության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ժամկետ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չի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սահմանվում</w:t>
      </w:r>
      <w:proofErr w:type="spellEnd"/>
      <w:r w:rsidRPr="00085AE1">
        <w:rPr>
          <w:rFonts w:ascii="GHEA Grapalat" w:eastAsia="GHEA Grapalat" w:hAnsi="GHEA Grapalat" w:cs="GHEA Grapalat"/>
          <w:lang w:val="ru-RU"/>
        </w:rPr>
        <w:t xml:space="preserve">: </w:t>
      </w:r>
    </w:p>
    <w:p w:rsidR="00085AE1" w:rsidRPr="005850C8" w:rsidRDefault="00085AE1" w:rsidP="00085AE1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Քրիստինե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Հայրապետյանին</w:t>
      </w:r>
      <w:proofErr w:type="spellEnd"/>
      <w:r w:rsidRPr="005850C8">
        <w:rPr>
          <w:rFonts w:ascii="GHEA Grapalat" w:eastAsia="GHEA Grapalat" w:hAnsi="GHEA Grapalat" w:cs="GHEA Grapalat"/>
        </w:rPr>
        <w:t>:</w:t>
      </w:r>
    </w:p>
    <w:p w:rsidR="00085AE1" w:rsidRPr="005850C8" w:rsidRDefault="00085AE1" w:rsidP="00085AE1">
      <w:pPr>
        <w:jc w:val="center"/>
      </w:pPr>
    </w:p>
    <w:p w:rsidR="00085AE1" w:rsidRPr="005850C8" w:rsidRDefault="00085AE1" w:rsidP="00085AE1">
      <w:pPr>
        <w:spacing w:line="240" w:lineRule="auto"/>
      </w:pPr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5850C8">
        <w:rPr>
          <w:rFonts w:ascii="GHEA Grapalat" w:eastAsia="GHEA Grapalat" w:hAnsi="GHEA Grapalat" w:cs="GHEA Grapalat"/>
        </w:rPr>
        <w:t xml:space="preserve"> +374 10 244974</w:t>
      </w:r>
    </w:p>
    <w:p w:rsidR="00085AE1" w:rsidRPr="00034BFF" w:rsidRDefault="00085AE1" w:rsidP="00085AE1">
      <w:pPr>
        <w:spacing w:line="240" w:lineRule="auto"/>
      </w:pPr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 w:rsidRPr="005850C8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>՝</w:t>
      </w:r>
      <w:r w:rsidRPr="005850C8">
        <w:rPr>
          <w:rFonts w:ascii="GHEA Grapalat" w:eastAsia="GHEA Grapalat" w:hAnsi="GHEA Grapalat" w:cs="GHEA Grapalat"/>
        </w:rPr>
        <w:t xml:space="preserve"> </w:t>
      </w:r>
      <w:r w:rsidRPr="00F36F7C">
        <w:rPr>
          <w:rFonts w:ascii="GHEA Grapalat" w:eastAsia="GHEA Grapalat" w:hAnsi="GHEA Grapalat" w:cs="GHEA Grapalat"/>
        </w:rPr>
        <w:t>protender</w:t>
      </w:r>
      <w:r w:rsidRPr="005850C8">
        <w:rPr>
          <w:rFonts w:ascii="GHEA Grapalat" w:eastAsia="GHEA Grapalat" w:hAnsi="GHEA Grapalat" w:cs="GHEA Grapalat"/>
        </w:rPr>
        <w:t>.</w:t>
      </w:r>
      <w:r w:rsidRPr="00F36F7C">
        <w:rPr>
          <w:rFonts w:ascii="GHEA Grapalat" w:eastAsia="GHEA Grapalat" w:hAnsi="GHEA Grapalat" w:cs="GHEA Grapalat"/>
        </w:rPr>
        <w:t>itender</w:t>
      </w:r>
      <w:r w:rsidRPr="005850C8">
        <w:rPr>
          <w:rFonts w:ascii="GHEA Grapalat" w:eastAsia="GHEA Grapalat" w:hAnsi="GHEA Grapalat" w:cs="GHEA Grapalat"/>
        </w:rPr>
        <w:t>@</w:t>
      </w:r>
      <w:r w:rsidRPr="00F36F7C">
        <w:rPr>
          <w:rFonts w:ascii="GHEA Grapalat" w:eastAsia="GHEA Grapalat" w:hAnsi="GHEA Grapalat" w:cs="GHEA Grapalat"/>
        </w:rPr>
        <w:t>gmail</w:t>
      </w:r>
      <w:r w:rsidRPr="005850C8">
        <w:rPr>
          <w:rFonts w:ascii="GHEA Grapalat" w:eastAsia="GHEA Grapalat" w:hAnsi="GHEA Grapalat" w:cs="GHEA Grapalat"/>
        </w:rPr>
        <w:t>.</w:t>
      </w:r>
      <w:r w:rsidRPr="00F36F7C">
        <w:rPr>
          <w:rFonts w:ascii="GHEA Grapalat" w:eastAsia="GHEA Grapalat" w:hAnsi="GHEA Grapalat" w:cs="GHEA Grapalat"/>
        </w:rPr>
        <w:t>com</w:t>
      </w:r>
    </w:p>
    <w:p w:rsidR="00085AE1" w:rsidRPr="00F36F7C" w:rsidRDefault="00085AE1" w:rsidP="00085AE1">
      <w:pPr>
        <w:spacing w:line="240" w:lineRule="auto"/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>
        <w:rPr>
          <w:rFonts w:ascii="GHEA Grapalat" w:eastAsia="GHEA Grapalat" w:hAnsi="GHEA Grapalat" w:cs="GHEA Grapalat"/>
          <w:lang w:val="ru-RU"/>
        </w:rPr>
        <w:t>&lt;&lt;</w:t>
      </w:r>
      <w:proofErr w:type="spellStart"/>
      <w:r>
        <w:rPr>
          <w:rFonts w:ascii="GHEA Grapalat" w:eastAsia="GHEA Grapalat" w:hAnsi="GHEA Grapalat" w:cs="GHEA Grapalat"/>
        </w:rPr>
        <w:t>Նուբարաշեն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պոլիկլինիկա</w:t>
      </w:r>
      <w:proofErr w:type="spellEnd"/>
      <w:r>
        <w:rPr>
          <w:rFonts w:ascii="GHEA Grapalat" w:eastAsia="GHEA Grapalat" w:hAnsi="GHEA Grapalat" w:cs="GHEA Grapalat"/>
        </w:rPr>
        <w:t>&gt;&gt; ՓԲԸ</w:t>
      </w:r>
    </w:p>
    <w:p w:rsidR="0035651C" w:rsidRDefault="0035651C" w:rsidP="00085AE1">
      <w:bookmarkStart w:id="0" w:name="_GoBack"/>
      <w:bookmarkEnd w:id="0"/>
    </w:p>
    <w:sectPr w:rsidR="0035651C" w:rsidSect="00085AE1">
      <w:pgSz w:w="11905" w:h="16837"/>
      <w:pgMar w:top="709" w:right="1440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1C"/>
    <w:rsid w:val="00085AE1"/>
    <w:rsid w:val="0035651C"/>
    <w:rsid w:val="0054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2019-04-08T13:51:00Z</dcterms:created>
  <dcterms:modified xsi:type="dcterms:W3CDTF">2019-04-08T13:51:00Z</dcterms:modified>
</cp:coreProperties>
</file>