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B1" w:rsidRPr="00072440" w:rsidRDefault="007144B1" w:rsidP="007144B1">
      <w:pPr>
        <w:spacing w:after="0"/>
        <w:ind w:left="5529" w:right="-243"/>
        <w:jc w:val="right"/>
        <w:rPr>
          <w:rFonts w:ascii="GHEA Grapalat" w:hAnsi="GHEA Grapalat"/>
          <w:sz w:val="18"/>
          <w:szCs w:val="20"/>
          <w:lang w:val="hy-AM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Հավելված</w:t>
      </w:r>
    </w:p>
    <w:p w:rsidR="007144B1" w:rsidRPr="00072440" w:rsidRDefault="007144B1" w:rsidP="007144B1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 xml:space="preserve">ԵՋԷԿ-ԳՀԱՊՁԲ-21/7 ծածկագրով գնանշման հարցման </w:t>
      </w:r>
    </w:p>
    <w:p w:rsidR="007144B1" w:rsidRPr="00072440" w:rsidRDefault="007144B1" w:rsidP="007144B1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ընթացակարգի գնահատող հանձնաժողովի</w:t>
      </w:r>
    </w:p>
    <w:p w:rsidR="007144B1" w:rsidRPr="00072440" w:rsidRDefault="007144B1" w:rsidP="007144B1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hAnsi="GHEA Grapalat"/>
          <w:sz w:val="18"/>
          <w:szCs w:val="20"/>
          <w:lang w:val="hy-AM"/>
        </w:rPr>
        <w:t xml:space="preserve">2021թ-ի </w:t>
      </w:r>
      <w:r w:rsidR="0053381C">
        <w:rPr>
          <w:rFonts w:ascii="GHEA Grapalat" w:hAnsi="GHEA Grapalat"/>
          <w:sz w:val="18"/>
          <w:szCs w:val="20"/>
          <w:lang w:val="hy-AM"/>
        </w:rPr>
        <w:t>ապրիլի</w:t>
      </w:r>
      <w:r w:rsidRPr="00072440">
        <w:rPr>
          <w:rFonts w:ascii="GHEA Grapalat" w:hAnsi="GHEA Grapalat"/>
          <w:sz w:val="18"/>
          <w:szCs w:val="20"/>
          <w:lang w:val="af-ZA"/>
        </w:rPr>
        <w:t xml:space="preserve"> </w:t>
      </w:r>
      <w:r w:rsidR="0053381C">
        <w:rPr>
          <w:rFonts w:ascii="GHEA Grapalat" w:hAnsi="GHEA Grapalat"/>
          <w:sz w:val="18"/>
          <w:szCs w:val="20"/>
          <w:lang w:val="hy-AM"/>
        </w:rPr>
        <w:t>16</w:t>
      </w:r>
      <w:r w:rsidRPr="00072440">
        <w:rPr>
          <w:rFonts w:ascii="GHEA Grapalat" w:hAnsi="GHEA Grapalat"/>
          <w:sz w:val="18"/>
          <w:szCs w:val="20"/>
          <w:lang w:val="af-ZA"/>
        </w:rPr>
        <w:t>-</w:t>
      </w:r>
      <w:r w:rsidRPr="00072440">
        <w:rPr>
          <w:rFonts w:ascii="GHEA Grapalat" w:hAnsi="GHEA Grapalat"/>
          <w:sz w:val="18"/>
          <w:szCs w:val="20"/>
        </w:rPr>
        <w:t>ի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N </w:t>
      </w:r>
      <w:r w:rsidRPr="00072440">
        <w:rPr>
          <w:rFonts w:ascii="GHEA Grapalat" w:hAnsi="GHEA Grapalat"/>
          <w:sz w:val="18"/>
          <w:szCs w:val="20"/>
          <w:lang w:val="af-ZA"/>
        </w:rPr>
        <w:t>2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արձանագրության</w:t>
      </w:r>
    </w:p>
    <w:p w:rsidR="007144B1" w:rsidRPr="00072440" w:rsidRDefault="007144B1" w:rsidP="007144B1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7144B1" w:rsidRPr="00072440" w:rsidRDefault="007144B1" w:rsidP="007144B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5C330A" w:rsidRPr="00072440" w:rsidRDefault="005C330A" w:rsidP="004C1F5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5C330A" w:rsidRPr="00072440" w:rsidRDefault="005C330A" w:rsidP="004C1F5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րդ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, 4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-րդ,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-րդ,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7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-րդ,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-րդ,</w:t>
      </w:r>
      <w:r w:rsidR="0053381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10-րդ, 11-րդ, 12-րդ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07244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</w:t>
      </w:r>
      <w:proofErr w:type="spellEnd"/>
      <w:r w:rsidR="0053381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ներ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07244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5C330A" w:rsidRPr="00072440" w:rsidRDefault="005C330A" w:rsidP="004C1F5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C330A" w:rsidRPr="00072440" w:rsidRDefault="005C330A" w:rsidP="004C1F5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072440">
        <w:rPr>
          <w:rFonts w:ascii="GHEA Grapalat" w:hAnsi="GHEA Grapalat"/>
          <w:sz w:val="24"/>
          <w:szCs w:val="24"/>
          <w:lang w:val="hy-AM"/>
        </w:rPr>
        <w:t>ԵՋԷԿ-ԳՀԱՊՁԲ-21/</w:t>
      </w:r>
      <w:r>
        <w:rPr>
          <w:rFonts w:ascii="GHEA Grapalat" w:hAnsi="GHEA Grapalat"/>
          <w:sz w:val="24"/>
          <w:szCs w:val="24"/>
          <w:lang w:val="hy-AM"/>
        </w:rPr>
        <w:t>18</w:t>
      </w:r>
    </w:p>
    <w:p w:rsidR="005C330A" w:rsidRPr="00072440" w:rsidRDefault="005C330A" w:rsidP="004C1F5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C330A" w:rsidRPr="00072440" w:rsidRDefault="005C330A" w:rsidP="005C330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r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լաբորատոր նյութերի և </w:t>
      </w:r>
      <w:r w:rsidRPr="00072440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ապրանքների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ԵՋԷԿ-ԳՀԱՊՁԲ-21/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18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2-րդ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-րդ,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-րդ,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7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-րդ,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-րդ</w:t>
      </w:r>
      <w:r w:rsidR="0053381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, </w:t>
      </w:r>
      <w:r w:rsidR="0053381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10-րդ, 11-րդ, 12-րդ</w:t>
      </w:r>
      <w:bookmarkStart w:id="0" w:name="_GoBack"/>
      <w:bookmarkEnd w:id="0"/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չափաբաժնի մասով 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249"/>
        <w:gridCol w:w="1862"/>
        <w:gridCol w:w="2835"/>
        <w:gridCol w:w="2652"/>
      </w:tblGrid>
      <w:tr w:rsidR="007144B1" w:rsidRPr="00EF1C1C" w:rsidTr="005C330A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7144B1" w:rsidRPr="00EF1C1C" w:rsidTr="005C330A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144B1" w:rsidRPr="00EF1C1C" w:rsidRDefault="005C330A" w:rsidP="004C1F5A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144B1" w:rsidRPr="00EF1C1C" w:rsidRDefault="005C330A" w:rsidP="004C1F5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Ներարկիչ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144B1" w:rsidRPr="00EF1C1C" w:rsidRDefault="005C330A" w:rsidP="00EF1C1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EF1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44B1" w:rsidRPr="00EF1C1C" w:rsidRDefault="007144B1" w:rsidP="004C1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7144B1" w:rsidRPr="00EF1C1C" w:rsidRDefault="007144B1" w:rsidP="004C1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7144B1" w:rsidRPr="00EF1C1C" w:rsidRDefault="007144B1" w:rsidP="004C1F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7144B1" w:rsidRPr="00EF1C1C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144B1" w:rsidRPr="00EF1C1C" w:rsidRDefault="005C330A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7144B1" w:rsidRPr="00EF1C1C" w:rsidTr="005C330A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144B1" w:rsidRPr="00EF1C1C" w:rsidRDefault="005C330A" w:rsidP="004C1F5A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144B1" w:rsidRPr="00EF1C1C" w:rsidRDefault="005C330A" w:rsidP="004C1F5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Ազատ քլորինի ռեագենտ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144B1" w:rsidRPr="00EF1C1C" w:rsidRDefault="005C330A" w:rsidP="00EF1C1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EF1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44B1" w:rsidRPr="00EF1C1C" w:rsidRDefault="007144B1" w:rsidP="004C1F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:rsidR="007144B1" w:rsidRPr="00EF1C1C" w:rsidRDefault="007144B1" w:rsidP="004C1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7144B1" w:rsidRPr="00EF1C1C" w:rsidRDefault="007144B1" w:rsidP="004C1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7144B1" w:rsidRPr="00EF1C1C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144B1" w:rsidRPr="00EF1C1C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նախահաշվային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արժեքի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7144B1" w:rsidRPr="00EF1C1C" w:rsidTr="005C330A">
        <w:trPr>
          <w:trHeight w:val="600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144B1" w:rsidRPr="00EF1C1C" w:rsidRDefault="005C330A" w:rsidP="004C1F5A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  <w:lang w:val="hy-AM"/>
              </w:rPr>
              <w:t>6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144B1" w:rsidRPr="00EF1C1C" w:rsidRDefault="005C330A" w:rsidP="004C1F5A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Օրգանական ֆոսֆատ 25մլ ազդանյութերի լրակազմ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144B1" w:rsidRPr="00EF1C1C" w:rsidRDefault="00EF1C1C" w:rsidP="00EF1C1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EF1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44B1" w:rsidRPr="00EF1C1C" w:rsidRDefault="007144B1" w:rsidP="004C1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7144B1" w:rsidRPr="00EF1C1C" w:rsidRDefault="007144B1" w:rsidP="004C1F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7144B1" w:rsidRPr="00EF1C1C" w:rsidRDefault="007144B1" w:rsidP="004C1F5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:rsidR="007144B1" w:rsidRPr="00EF1C1C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144B1" w:rsidRPr="00EF1C1C" w:rsidRDefault="005C330A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5C330A" w:rsidRPr="00EF1C1C" w:rsidTr="005C330A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5C330A" w:rsidRPr="00EF1C1C" w:rsidRDefault="005C330A" w:rsidP="005C330A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  <w:lang w:val="hy-AM"/>
              </w:rPr>
              <w:t>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C330A" w:rsidRPr="00EF1C1C" w:rsidRDefault="005C330A" w:rsidP="005C3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Երկաթի որոշման համար ազդանյութ Ֆեռո Վեռ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5C330A" w:rsidRPr="00EF1C1C" w:rsidRDefault="005C330A" w:rsidP="00EF1C1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C330A" w:rsidRPr="00EF1C1C" w:rsidRDefault="005C330A" w:rsidP="005C330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:rsidR="005C330A" w:rsidRPr="00EF1C1C" w:rsidRDefault="005C330A" w:rsidP="005C33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5C330A" w:rsidRPr="00EF1C1C" w:rsidRDefault="005C330A" w:rsidP="005C33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5C330A" w:rsidRPr="00EF1C1C" w:rsidRDefault="005C330A" w:rsidP="005C330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C330A" w:rsidRPr="00EF1C1C" w:rsidRDefault="005C330A" w:rsidP="005C330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նախահաշվային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արժեքի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5C330A" w:rsidRPr="00EF1C1C" w:rsidTr="005C330A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5C330A" w:rsidRPr="00EF1C1C" w:rsidRDefault="005C330A" w:rsidP="005C330A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  <w:lang w:val="hy-AM"/>
              </w:rPr>
              <w:t>8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C330A" w:rsidRPr="00EF1C1C" w:rsidRDefault="005C330A" w:rsidP="005C3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Կոլոմետրային տիտրման համար  ռեագենտ, AG-H, 500մլ (անոլիտ)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5C330A" w:rsidRPr="00EF1C1C" w:rsidRDefault="005C330A" w:rsidP="00EF1C1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C330A" w:rsidRPr="00EF1C1C" w:rsidRDefault="005C330A" w:rsidP="005C330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:rsidR="005C330A" w:rsidRPr="00EF1C1C" w:rsidRDefault="005C330A" w:rsidP="005C33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5C330A" w:rsidRPr="00EF1C1C" w:rsidRDefault="005C330A" w:rsidP="005C330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5C330A" w:rsidRPr="00EF1C1C" w:rsidRDefault="005C330A" w:rsidP="005C330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C330A" w:rsidRPr="00EF1C1C" w:rsidRDefault="005C330A" w:rsidP="005C330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նախահաշվային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արժեքի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EF1C1C" w:rsidRPr="00EF1C1C" w:rsidTr="005C330A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EF1C1C" w:rsidRPr="00EF1C1C" w:rsidRDefault="00EF1C1C" w:rsidP="00EF1C1C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  <w:lang w:val="hy-AM"/>
              </w:rPr>
              <w:t>10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1C1C" w:rsidRPr="00EF1C1C" w:rsidRDefault="00EF1C1C" w:rsidP="00EF1C1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F1C1C">
              <w:rPr>
                <w:rFonts w:ascii="GHEA Grapalat" w:hAnsi="GHEA Grapalat"/>
                <w:color w:val="000000"/>
                <w:sz w:val="20"/>
                <w:szCs w:val="20"/>
              </w:rPr>
              <w:t xml:space="preserve">pH 4.01 </w:t>
            </w:r>
            <w:proofErr w:type="spellStart"/>
            <w:r w:rsidRPr="00EF1C1C">
              <w:rPr>
                <w:rFonts w:ascii="GHEA Grapalat" w:hAnsi="GHEA Grapalat"/>
                <w:color w:val="000000"/>
                <w:sz w:val="20"/>
                <w:szCs w:val="20"/>
              </w:rPr>
              <w:t>բուֆեր</w:t>
            </w:r>
            <w:proofErr w:type="spellEnd"/>
          </w:p>
        </w:tc>
        <w:tc>
          <w:tcPr>
            <w:tcW w:w="1862" w:type="dxa"/>
            <w:shd w:val="clear" w:color="auto" w:fill="auto"/>
            <w:vAlign w:val="center"/>
          </w:tcPr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EF1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hy-AM"/>
              </w:rPr>
              <w:t>հրավերի տեխնիկական բնութագրին չի համապատասխանում</w:t>
            </w:r>
          </w:p>
        </w:tc>
      </w:tr>
      <w:tr w:rsidR="00EF1C1C" w:rsidRPr="00EF1C1C" w:rsidTr="005C330A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EF1C1C" w:rsidRPr="00EF1C1C" w:rsidRDefault="00EF1C1C" w:rsidP="00EF1C1C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1C1C" w:rsidRPr="00EF1C1C" w:rsidRDefault="00EF1C1C" w:rsidP="00EF1C1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F1C1C">
              <w:rPr>
                <w:rFonts w:ascii="GHEA Grapalat" w:hAnsi="GHEA Grapalat"/>
                <w:color w:val="000000"/>
                <w:sz w:val="20"/>
                <w:szCs w:val="20"/>
              </w:rPr>
              <w:t xml:space="preserve">pH 7.00 </w:t>
            </w:r>
            <w:proofErr w:type="spellStart"/>
            <w:r w:rsidRPr="00EF1C1C">
              <w:rPr>
                <w:rFonts w:ascii="GHEA Grapalat" w:hAnsi="GHEA Grapalat"/>
                <w:color w:val="000000"/>
                <w:sz w:val="20"/>
                <w:szCs w:val="20"/>
              </w:rPr>
              <w:t>բուֆեր</w:t>
            </w:r>
            <w:proofErr w:type="spellEnd"/>
          </w:p>
        </w:tc>
        <w:tc>
          <w:tcPr>
            <w:tcW w:w="1862" w:type="dxa"/>
            <w:shd w:val="clear" w:color="auto" w:fill="auto"/>
            <w:vAlign w:val="center"/>
          </w:tcPr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EF1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hy-AM"/>
              </w:rPr>
              <w:t>հրավերի տեխնիկական բնութագրին չի համապատասխանում</w:t>
            </w:r>
          </w:p>
        </w:tc>
      </w:tr>
      <w:tr w:rsidR="00EF1C1C" w:rsidRPr="00EF1C1C" w:rsidTr="005C330A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EF1C1C" w:rsidRPr="00EF1C1C" w:rsidRDefault="00EF1C1C" w:rsidP="00EF1C1C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  <w:lang w:val="hy-AM"/>
              </w:rPr>
              <w:t>12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F1C1C" w:rsidRPr="00EF1C1C" w:rsidRDefault="00EF1C1C" w:rsidP="00EF1C1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F1C1C">
              <w:rPr>
                <w:rFonts w:ascii="GHEA Grapalat" w:hAnsi="GHEA Grapalat"/>
                <w:color w:val="000000"/>
                <w:sz w:val="20"/>
                <w:szCs w:val="20"/>
              </w:rPr>
              <w:t xml:space="preserve">pH 10.01 </w:t>
            </w:r>
            <w:proofErr w:type="spellStart"/>
            <w:r w:rsidRPr="00EF1C1C">
              <w:rPr>
                <w:rFonts w:ascii="GHEA Grapalat" w:hAnsi="GHEA Grapalat"/>
                <w:color w:val="000000"/>
                <w:sz w:val="20"/>
                <w:szCs w:val="20"/>
              </w:rPr>
              <w:t>բուֆեր</w:t>
            </w:r>
            <w:proofErr w:type="spellEnd"/>
          </w:p>
        </w:tc>
        <w:tc>
          <w:tcPr>
            <w:tcW w:w="1862" w:type="dxa"/>
            <w:shd w:val="clear" w:color="auto" w:fill="auto"/>
            <w:vAlign w:val="center"/>
          </w:tcPr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EF1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Մեդիսար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EF1C1C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F1C1C">
              <w:rPr>
                <w:rFonts w:ascii="GHEA Grapalat" w:hAnsi="GHEA Grapalat" w:cs="Sylfaen"/>
                <w:sz w:val="20"/>
                <w:szCs w:val="20"/>
                <w:lang w:val="hy-AM"/>
              </w:rPr>
              <w:t>հրավերի տեխնիկական բնութագրին չի համապատասխանում</w:t>
            </w:r>
          </w:p>
        </w:tc>
      </w:tr>
    </w:tbl>
    <w:p w:rsidR="007144B1" w:rsidRPr="00072440" w:rsidRDefault="007144B1" w:rsidP="007144B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ԵՋԷԿ-ԳՀԱՊՁԲ-21/</w:t>
      </w:r>
      <w:r w:rsidR="005C330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18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Ա․ </w:t>
      </w:r>
      <w:r w:rsidR="0012559E">
        <w:rPr>
          <w:rFonts w:ascii="GHEA Grapalat" w:eastAsia="Times New Roman" w:hAnsi="GHEA Grapalat" w:cs="Sylfaen"/>
          <w:sz w:val="20"/>
          <w:szCs w:val="20"/>
          <w:lang w:val="hy-AM" w:eastAsia="ru-RU"/>
        </w:rPr>
        <w:t>Պետրոս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Հեռախոս </w:t>
      </w:r>
      <w:r w:rsidRPr="00072440">
        <w:rPr>
          <w:rFonts w:ascii="GHEA Grapalat" w:hAnsi="GHEA Grapalat"/>
          <w:b/>
          <w:sz w:val="20"/>
          <w:lang w:val="af-ZA"/>
        </w:rPr>
        <w:t>01</w:t>
      </w:r>
      <w:r w:rsidR="0012559E">
        <w:rPr>
          <w:rFonts w:ascii="GHEA Grapalat" w:hAnsi="GHEA Grapalat"/>
          <w:b/>
          <w:sz w:val="20"/>
          <w:lang w:val="hy-AM"/>
        </w:rPr>
        <w:t>1</w:t>
      </w:r>
      <w:r w:rsidRPr="00072440">
        <w:rPr>
          <w:rFonts w:ascii="GHEA Grapalat" w:hAnsi="GHEA Grapalat"/>
          <w:b/>
          <w:sz w:val="20"/>
          <w:lang w:val="af-ZA"/>
        </w:rPr>
        <w:t xml:space="preserve"> </w:t>
      </w:r>
      <w:r w:rsidR="0012559E">
        <w:rPr>
          <w:rFonts w:ascii="GHEA Grapalat" w:hAnsi="GHEA Grapalat"/>
          <w:b/>
          <w:sz w:val="20"/>
          <w:lang w:val="hy-AM"/>
        </w:rPr>
        <w:t>47-26-11</w:t>
      </w: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Էլ. Փոստ </w:t>
      </w:r>
      <w:hyperlink r:id="rId5" w:history="1">
        <w:r w:rsidR="005C330A" w:rsidRPr="005D2092">
          <w:rPr>
            <w:rStyle w:val="Hyperlink"/>
            <w:rFonts w:ascii="GHEA Grapalat" w:hAnsi="GHEA Grapalat"/>
            <w:b/>
            <w:sz w:val="20"/>
            <w:lang w:val="hy-AM"/>
          </w:rPr>
          <w:t>purchase</w:t>
        </w:r>
        <w:r w:rsidR="005C330A" w:rsidRPr="0096523E">
          <w:rPr>
            <w:rStyle w:val="Hyperlink"/>
            <w:rFonts w:ascii="GHEA Grapalat" w:hAnsi="GHEA Grapalat"/>
            <w:b/>
            <w:sz w:val="20"/>
            <w:lang w:val="af-ZA"/>
          </w:rPr>
          <w:t>@ytpc.</w:t>
        </w:r>
      </w:hyperlink>
      <w:r w:rsidR="005C330A">
        <w:rPr>
          <w:rStyle w:val="Hyperlink"/>
          <w:rFonts w:ascii="GHEA Grapalat" w:hAnsi="GHEA Grapalat"/>
          <w:b/>
          <w:sz w:val="20"/>
          <w:lang w:val="af-ZA"/>
        </w:rPr>
        <w:t>am</w:t>
      </w: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>Պատվիրատու</w:t>
      </w:r>
      <w:r w:rsidRPr="00072440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</w:p>
    <w:p w:rsidR="007144B1" w:rsidRPr="00EF1C1C" w:rsidRDefault="007144B1" w:rsidP="007144B1">
      <w:pPr>
        <w:spacing w:after="160" w:line="259" w:lineRule="auto"/>
        <w:jc w:val="right"/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</w:pPr>
      <w:r w:rsidRPr="00072440">
        <w:rPr>
          <w:rFonts w:ascii="GHEA Grapalat" w:hAnsi="GHEA Grapalat"/>
          <w:b/>
          <w:sz w:val="20"/>
          <w:lang w:val="af-ZA"/>
        </w:rPr>
        <w:br w:type="page"/>
      </w:r>
      <w:r w:rsidRPr="00EF1C1C"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  <w:lastRenderedPageBreak/>
        <w:t>Неофициальный перевод*</w:t>
      </w:r>
    </w:p>
    <w:p w:rsidR="007144B1" w:rsidRPr="00EF1C1C" w:rsidRDefault="007144B1" w:rsidP="007144B1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hy-AM" w:eastAsia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Приложение</w:t>
      </w:r>
    </w:p>
    <w:p w:rsidR="007144B1" w:rsidRPr="00EF1C1C" w:rsidRDefault="007144B1" w:rsidP="007144B1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EF1C1C">
        <w:rPr>
          <w:rFonts w:eastAsia="Times New Roman" w:cs="Calibri"/>
          <w:sz w:val="20"/>
          <w:szCs w:val="20"/>
          <w:lang w:val="hy-AM" w:eastAsia="ru-RU" w:bidi="ru-RU"/>
        </w:rPr>
        <w:t> 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Протокол</w:t>
      </w:r>
      <w:r w:rsidRPr="00EF1C1C">
        <w:rPr>
          <w:rFonts w:ascii="GHEA Grapalat" w:eastAsia="Times New Roman" w:hAnsi="GHEA Grapalat" w:cs="GHEA Grapalat"/>
          <w:sz w:val="20"/>
          <w:szCs w:val="20"/>
          <w:lang w:eastAsia="ru-RU" w:bidi="ru-RU"/>
        </w:rPr>
        <w:t>a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№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2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от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="0053381C">
        <w:rPr>
          <w:rFonts w:ascii="GHEA Grapalat" w:eastAsia="Times New Roman" w:hAnsi="GHEA Grapalat"/>
          <w:sz w:val="20"/>
          <w:szCs w:val="20"/>
          <w:lang w:val="hy-AM" w:eastAsia="ru-RU" w:bidi="ru-RU"/>
        </w:rPr>
        <w:t>16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proofErr w:type="spellStart"/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а</w:t>
      </w:r>
      <w:r w:rsidR="0053381C"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пр</w:t>
      </w:r>
      <w:r w:rsidR="0053381C"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е</w:t>
      </w:r>
      <w:proofErr w:type="spellEnd"/>
      <w:r w:rsidR="0053381C" w:rsidRPr="00EF1C1C">
        <w:rPr>
          <w:rFonts w:ascii="GHEA Grapalat" w:hAnsi="GHEA Grapalat"/>
          <w:sz w:val="20"/>
          <w:szCs w:val="20"/>
          <w:lang w:val="hy-AM"/>
        </w:rPr>
        <w:t>л</w:t>
      </w:r>
      <w:r w:rsidR="0053381C"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я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202</w:t>
      </w: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1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года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</w:p>
    <w:p w:rsidR="007144B1" w:rsidRPr="00EF1C1C" w:rsidRDefault="007144B1" w:rsidP="007144B1">
      <w:pPr>
        <w:widowControl w:val="0"/>
        <w:spacing w:after="16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Комиссии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оценке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порядка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закупо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к</w:t>
      </w:r>
    </w:p>
    <w:p w:rsidR="007144B1" w:rsidRPr="00EF1C1C" w:rsidRDefault="007144B1" w:rsidP="007144B1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ОБЪЯВЛЕНИЕ</w:t>
      </w:r>
    </w:p>
    <w:p w:rsidR="007144B1" w:rsidRPr="00EF1C1C" w:rsidRDefault="007144B1" w:rsidP="005D2092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об объявлении процедуры закупки несостоявшейся</w:t>
      </w:r>
      <w:r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по </w:t>
      </w:r>
      <w:r w:rsidR="0012559E"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2</w:t>
      </w:r>
      <w:r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-ому, </w:t>
      </w:r>
      <w:r w:rsidR="0012559E"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4</w:t>
      </w:r>
      <w:r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-ому, </w:t>
      </w:r>
      <w:r w:rsidR="0012559E"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6</w:t>
      </w:r>
      <w:r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-ому, </w:t>
      </w:r>
      <w:r w:rsidR="0012559E"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7</w:t>
      </w:r>
      <w:r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-ому, </w:t>
      </w:r>
      <w:r w:rsidR="0012559E"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8</w:t>
      </w:r>
      <w:r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-ому</w:t>
      </w:r>
      <w:r w:rsidR="005338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, 10</w:t>
      </w:r>
      <w:r w:rsidR="0053381C"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-ому</w:t>
      </w:r>
      <w:r w:rsidR="005338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, 11</w:t>
      </w:r>
      <w:r w:rsidR="0053381C"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-ому</w:t>
      </w:r>
      <w:r w:rsidR="005338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, 12</w:t>
      </w:r>
      <w:r w:rsidR="0053381C"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-ому</w:t>
      </w:r>
      <w:r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лотам</w:t>
      </w:r>
    </w:p>
    <w:p w:rsidR="007144B1" w:rsidRPr="00EF1C1C" w:rsidRDefault="007144B1" w:rsidP="005D2092">
      <w:pPr>
        <w:widowControl w:val="0"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Код процедуры </w:t>
      </w:r>
      <w:r w:rsidR="005D2092" w:rsidRPr="00EF1C1C">
        <w:rPr>
          <w:rFonts w:ascii="GHEA Grapalat" w:hAnsi="GHEA Grapalat"/>
          <w:sz w:val="20"/>
          <w:szCs w:val="20"/>
          <w:lang w:val="hy-AM"/>
        </w:rPr>
        <w:t>YEJEK-GHAPDZB-21/1</w:t>
      </w:r>
      <w:r w:rsidR="005D2092" w:rsidRPr="00EF1C1C">
        <w:rPr>
          <w:rFonts w:ascii="GHEA Grapalat" w:hAnsi="GHEA Grapalat"/>
          <w:sz w:val="20"/>
          <w:szCs w:val="20"/>
          <w:lang w:val="ru-RU"/>
        </w:rPr>
        <w:t xml:space="preserve">8 </w:t>
      </w:r>
      <w:r w:rsidRPr="00EF1C1C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 xml:space="preserve">ЗАО «Ереванский </w:t>
      </w:r>
      <w:proofErr w:type="spellStart"/>
      <w:r w:rsidRPr="00EF1C1C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термоэлектр</w:t>
      </w:r>
      <w:r w:rsidR="0012559E"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о</w:t>
      </w:r>
      <w:r w:rsidRPr="00EF1C1C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центр</w:t>
      </w:r>
      <w:proofErr w:type="spellEnd"/>
      <w:r w:rsidRPr="00EF1C1C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»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ниже представляет информацию об объявлении несостоявшейся процедуры </w:t>
      </w:r>
      <w:r w:rsidR="0012559E"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по</w:t>
      </w:r>
      <w:r w:rsidR="0012559E"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2-ому, 4-ому, 6-ому, 7-ому, 8-ому</w:t>
      </w:r>
      <w:r w:rsidR="005338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, </w:t>
      </w:r>
      <w:r w:rsidR="005338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10</w:t>
      </w:r>
      <w:r w:rsidR="0053381C"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-ому</w:t>
      </w:r>
      <w:r w:rsidR="005338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, 11</w:t>
      </w:r>
      <w:r w:rsidR="0053381C"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-ому</w:t>
      </w:r>
      <w:r w:rsidR="005338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, 12</w:t>
      </w:r>
      <w:r w:rsidR="0053381C"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-ому</w:t>
      </w:r>
      <w:r w:rsidR="0012559E"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по лотам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закупки под кодом </w:t>
      </w:r>
      <w:r w:rsidR="005D2092" w:rsidRPr="00EF1C1C">
        <w:rPr>
          <w:rFonts w:ascii="GHEA Grapalat" w:hAnsi="GHEA Grapalat"/>
          <w:sz w:val="20"/>
          <w:szCs w:val="20"/>
          <w:lang w:val="hy-AM"/>
        </w:rPr>
        <w:t>YEJEK-GHAPDZB-21/1</w:t>
      </w:r>
      <w:r w:rsidR="005D2092" w:rsidRPr="00EF1C1C">
        <w:rPr>
          <w:rFonts w:ascii="GHEA Grapalat" w:hAnsi="GHEA Grapalat"/>
          <w:sz w:val="20"/>
          <w:szCs w:val="20"/>
          <w:lang w:val="ru-RU"/>
        </w:rPr>
        <w:t>8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, организованной с целью приобретения </w:t>
      </w:r>
      <w:r w:rsidR="0012559E" w:rsidRPr="00EF1C1C">
        <w:rPr>
          <w:rFonts w:ascii="GHEA Grapalat" w:eastAsia="Times New Roman" w:hAnsi="GHEA Grapalat"/>
          <w:b/>
          <w:i/>
          <w:sz w:val="20"/>
          <w:szCs w:val="20"/>
          <w:lang w:val="ru-RU" w:eastAsia="ru-RU" w:bidi="ru-RU"/>
        </w:rPr>
        <w:t>лабораторных мате8</w:t>
      </w:r>
      <w:r w:rsidRPr="00EF1C1C">
        <w:rPr>
          <w:rFonts w:ascii="GHEA Grapalat" w:eastAsia="Times New Roman" w:hAnsi="GHEA Grapalat"/>
          <w:b/>
          <w:i/>
          <w:sz w:val="20"/>
          <w:szCs w:val="20"/>
          <w:lang w:val="ru-RU" w:eastAsia="ru-RU" w:bidi="ru-RU"/>
        </w:rPr>
        <w:t xml:space="preserve"> товаров 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для своих нужд:</w:t>
      </w:r>
    </w:p>
    <w:tbl>
      <w:tblPr>
        <w:tblW w:w="9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319"/>
        <w:gridCol w:w="1641"/>
        <w:gridCol w:w="2388"/>
        <w:gridCol w:w="1927"/>
      </w:tblGrid>
      <w:tr w:rsidR="000B5E3E" w:rsidRPr="00EF1C1C" w:rsidTr="00EF1C1C">
        <w:trPr>
          <w:trHeight w:val="634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0B5E3E" w:rsidRPr="00EF1C1C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B5E3E" w:rsidRPr="00EF1C1C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B5E3E" w:rsidRPr="00EF1C1C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B5E3E" w:rsidRPr="00EF1C1C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0B5E3E" w:rsidRPr="00EF1C1C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0B5E3E" w:rsidRPr="00EF1C1C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B5E3E" w:rsidRPr="00EF1C1C" w:rsidTr="00EF1C1C">
        <w:trPr>
          <w:trHeight w:val="663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0B5E3E" w:rsidRPr="00EF1C1C" w:rsidRDefault="000B5E3E" w:rsidP="004C1F5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3E" w:rsidRPr="00EF1C1C" w:rsidRDefault="000B5E3E" w:rsidP="000B5E3E">
            <w:pPr>
              <w:jc w:val="center"/>
              <w:rPr>
                <w:sz w:val="20"/>
                <w:szCs w:val="20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Шприц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B5E3E" w:rsidRPr="00EF1C1C" w:rsidRDefault="000B5E3E" w:rsidP="000B5E3E">
            <w:pPr>
              <w:jc w:val="center"/>
              <w:rPr>
                <w:sz w:val="20"/>
                <w:szCs w:val="20"/>
              </w:rPr>
            </w:pPr>
            <w:r w:rsidRPr="00EF1C1C">
              <w:rPr>
                <w:sz w:val="20"/>
                <w:szCs w:val="20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B5E3E" w:rsidRPr="00EF1C1C" w:rsidRDefault="000B5E3E" w:rsidP="004C1F5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0B5E3E" w:rsidRPr="00EF1C1C" w:rsidRDefault="000B5E3E" w:rsidP="004C1F5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0B5E3E" w:rsidRPr="00EF1C1C" w:rsidRDefault="000B5E3E" w:rsidP="004C1F5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0B5E3E" w:rsidRPr="00EF1C1C" w:rsidRDefault="000B5E3E" w:rsidP="004C1F5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0B5E3E" w:rsidRPr="00EF1C1C" w:rsidRDefault="000B5E3E" w:rsidP="004C1F5A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  <w:tr w:rsidR="000B5E3E" w:rsidRPr="00EF1C1C" w:rsidTr="00EF1C1C">
        <w:trPr>
          <w:trHeight w:val="663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0B5E3E" w:rsidRPr="00EF1C1C" w:rsidRDefault="000B5E3E" w:rsidP="004C1F5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3E" w:rsidRPr="00EF1C1C" w:rsidRDefault="000B5E3E" w:rsidP="000B5E3E">
            <w:pPr>
              <w:jc w:val="center"/>
              <w:rPr>
                <w:sz w:val="20"/>
                <w:szCs w:val="20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Реагент свободного хлорина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B5E3E" w:rsidRPr="00EF1C1C" w:rsidRDefault="000B5E3E" w:rsidP="000B5E3E">
            <w:pPr>
              <w:jc w:val="center"/>
              <w:rPr>
                <w:sz w:val="20"/>
                <w:szCs w:val="20"/>
              </w:rPr>
            </w:pPr>
            <w:r w:rsidRPr="00EF1C1C"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Медисар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B5E3E" w:rsidRPr="00EF1C1C" w:rsidRDefault="000B5E3E" w:rsidP="004C1F5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0B5E3E" w:rsidRPr="00EF1C1C" w:rsidRDefault="000B5E3E" w:rsidP="004C1F5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0B5E3E" w:rsidRPr="00EF1C1C" w:rsidRDefault="000B5E3E" w:rsidP="004C1F5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0B5E3E" w:rsidRPr="00EF1C1C" w:rsidRDefault="000B5E3E" w:rsidP="004C1F5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0B5E3E" w:rsidRPr="00EF1C1C" w:rsidRDefault="000B5E3E" w:rsidP="004C1F5A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Ни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одна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заявка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не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соответствует приглашению, </w:t>
            </w:r>
            <w:proofErr w:type="spellStart"/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повишает</w:t>
            </w:r>
            <w:proofErr w:type="spellEnd"/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цены установленную заявкой на покупку</w:t>
            </w:r>
          </w:p>
        </w:tc>
      </w:tr>
      <w:tr w:rsidR="000B5E3E" w:rsidRPr="00EF1C1C" w:rsidTr="00EF1C1C">
        <w:trPr>
          <w:trHeight w:val="70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0B5E3E" w:rsidRPr="00EF1C1C" w:rsidRDefault="000B5E3E" w:rsidP="004C1F5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3E" w:rsidRPr="00EF1C1C" w:rsidRDefault="000B5E3E" w:rsidP="000B5E3E">
            <w:pPr>
              <w:jc w:val="center"/>
              <w:rPr>
                <w:sz w:val="20"/>
                <w:szCs w:val="20"/>
                <w:lang w:val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Органический фосфат 25мл комплект реагентов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B5E3E" w:rsidRPr="00EF1C1C" w:rsidRDefault="000B5E3E" w:rsidP="000B5E3E">
            <w:pPr>
              <w:jc w:val="center"/>
              <w:rPr>
                <w:sz w:val="20"/>
                <w:szCs w:val="20"/>
              </w:rPr>
            </w:pPr>
            <w:r w:rsidRPr="00EF1C1C">
              <w:rPr>
                <w:sz w:val="20"/>
                <w:szCs w:val="20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3381C" w:rsidRPr="00EF1C1C" w:rsidRDefault="0053381C" w:rsidP="005338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53381C" w:rsidRPr="00EF1C1C" w:rsidRDefault="0053381C" w:rsidP="005338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53381C" w:rsidRPr="00EF1C1C" w:rsidRDefault="0053381C" w:rsidP="005338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0B5E3E" w:rsidRPr="00EF1C1C" w:rsidRDefault="0053381C" w:rsidP="005338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0B5E3E" w:rsidRPr="00EF1C1C" w:rsidRDefault="000B5E3E" w:rsidP="004C1F5A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  <w:tr w:rsidR="000B5E3E" w:rsidRPr="00EF1C1C" w:rsidTr="00EF1C1C">
        <w:trPr>
          <w:trHeight w:val="70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0B5E3E" w:rsidRPr="00EF1C1C" w:rsidRDefault="000B5E3E" w:rsidP="000B5E3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</w:rPr>
              <w:t>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3E" w:rsidRPr="00EF1C1C" w:rsidRDefault="000B5E3E" w:rsidP="000B5E3E">
            <w:pPr>
              <w:jc w:val="center"/>
              <w:rPr>
                <w:sz w:val="20"/>
                <w:szCs w:val="20"/>
                <w:lang w:val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Реагент для определения железа FerroVer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B5E3E" w:rsidRPr="00EF1C1C" w:rsidRDefault="000B5E3E" w:rsidP="000B5E3E">
            <w:pPr>
              <w:jc w:val="center"/>
              <w:rPr>
                <w:sz w:val="20"/>
                <w:szCs w:val="20"/>
              </w:rPr>
            </w:pPr>
            <w:r w:rsidRPr="00EF1C1C"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Медисар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B5E3E" w:rsidRPr="00EF1C1C" w:rsidRDefault="000B5E3E" w:rsidP="000B5E3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0B5E3E" w:rsidRPr="00EF1C1C" w:rsidRDefault="000B5E3E" w:rsidP="000B5E3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0B5E3E" w:rsidRPr="00EF1C1C" w:rsidRDefault="000B5E3E" w:rsidP="000B5E3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0B5E3E" w:rsidRPr="00EF1C1C" w:rsidRDefault="000B5E3E" w:rsidP="000B5E3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0B5E3E" w:rsidRPr="00EF1C1C" w:rsidRDefault="000B5E3E" w:rsidP="000B5E3E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Ни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одна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заявка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не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соответствует приглашению, </w:t>
            </w:r>
            <w:proofErr w:type="spellStart"/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повишает</w:t>
            </w:r>
            <w:proofErr w:type="spellEnd"/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цены установленную заявкой на покупку</w:t>
            </w:r>
          </w:p>
        </w:tc>
      </w:tr>
      <w:tr w:rsidR="000B5E3E" w:rsidRPr="00EF1C1C" w:rsidTr="00EF1C1C">
        <w:trPr>
          <w:trHeight w:val="70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0B5E3E" w:rsidRPr="00EF1C1C" w:rsidRDefault="000B5E3E" w:rsidP="000B5E3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</w:rPr>
              <w:t>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3E" w:rsidRPr="00EF1C1C" w:rsidRDefault="000B5E3E" w:rsidP="000B5E3E">
            <w:pPr>
              <w:jc w:val="center"/>
              <w:rPr>
                <w:sz w:val="20"/>
                <w:szCs w:val="20"/>
                <w:lang w:val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Реагент для колориметрийного титрирования, AG-H, 500мл</w:t>
            </w:r>
            <w:r w:rsidRPr="00EF1C1C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(анолит)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B5E3E" w:rsidRPr="00EF1C1C" w:rsidRDefault="000B5E3E" w:rsidP="000B5E3E">
            <w:pPr>
              <w:jc w:val="center"/>
              <w:rPr>
                <w:sz w:val="20"/>
                <w:szCs w:val="20"/>
              </w:rPr>
            </w:pPr>
            <w:r w:rsidRPr="00EF1C1C"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Медисар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B5E3E" w:rsidRPr="00EF1C1C" w:rsidRDefault="000B5E3E" w:rsidP="000B5E3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0B5E3E" w:rsidRPr="00EF1C1C" w:rsidRDefault="000B5E3E" w:rsidP="000B5E3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0B5E3E" w:rsidRPr="00EF1C1C" w:rsidRDefault="000B5E3E" w:rsidP="000B5E3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0B5E3E" w:rsidRPr="00EF1C1C" w:rsidRDefault="000B5E3E" w:rsidP="000B5E3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0B5E3E" w:rsidRPr="00EF1C1C" w:rsidRDefault="000B5E3E" w:rsidP="000B5E3E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Ни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одна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заявка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не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соответствует приглашению, </w:t>
            </w:r>
            <w:proofErr w:type="spellStart"/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повишает</w:t>
            </w:r>
            <w:proofErr w:type="spellEnd"/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цены установленную заявкой на покупку</w:t>
            </w:r>
          </w:p>
        </w:tc>
      </w:tr>
      <w:tr w:rsidR="00EF1C1C" w:rsidRPr="00EF1C1C" w:rsidTr="00EF1C1C">
        <w:trPr>
          <w:trHeight w:val="70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EF1C1C" w:rsidRPr="00EF1C1C" w:rsidRDefault="00EF1C1C" w:rsidP="00EF1C1C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  <w:lang w:val="hy-AM"/>
              </w:rPr>
              <w:t>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1C" w:rsidRPr="00EF1C1C" w:rsidRDefault="00EF1C1C" w:rsidP="00EF1C1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1C1C">
              <w:rPr>
                <w:rFonts w:ascii="GHEA Grapalat" w:hAnsi="GHEA Grapalat"/>
                <w:sz w:val="20"/>
                <w:szCs w:val="20"/>
              </w:rPr>
              <w:t xml:space="preserve">pH 4.01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буфер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EF1C1C" w:rsidRPr="00EF1C1C" w:rsidRDefault="00EF1C1C" w:rsidP="00EF1C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1C1C"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Медисар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F1C1C" w:rsidRPr="00EF1C1C" w:rsidRDefault="00EF1C1C" w:rsidP="00EF1C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EF1C1C" w:rsidRPr="00EF1C1C" w:rsidRDefault="00EF1C1C" w:rsidP="00EF1C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EF1C1C" w:rsidRPr="00EF1C1C" w:rsidRDefault="00EF1C1C" w:rsidP="00EF1C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lastRenderedPageBreak/>
              <w:t>3-го пункта</w:t>
            </w:r>
          </w:p>
          <w:p w:rsidR="00EF1C1C" w:rsidRPr="00EF1C1C" w:rsidRDefault="00EF1C1C" w:rsidP="00EF1C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eastAsia="Times New Roman" w:hAnsi="GHEA Grapalat" w:hint="eastAsia"/>
                <w:sz w:val="20"/>
                <w:szCs w:val="20"/>
                <w:lang w:val="hy-AM" w:eastAsia="ru-RU" w:bidi="ru-RU"/>
              </w:rPr>
            </w:pP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lastRenderedPageBreak/>
              <w:t>Ни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одна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заявка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не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соответствует 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lastRenderedPageBreak/>
              <w:t>приглашению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  <w:t>, не соответствует техническим условиям приглашения</w:t>
            </w:r>
          </w:p>
        </w:tc>
      </w:tr>
      <w:tr w:rsidR="00EF1C1C" w:rsidRPr="00EF1C1C" w:rsidTr="00EF1C1C">
        <w:trPr>
          <w:trHeight w:val="70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EF1C1C" w:rsidRPr="00EF1C1C" w:rsidRDefault="00EF1C1C" w:rsidP="00EF1C1C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1C" w:rsidRPr="00EF1C1C" w:rsidRDefault="00EF1C1C" w:rsidP="00EF1C1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1C1C">
              <w:rPr>
                <w:rFonts w:ascii="GHEA Grapalat" w:hAnsi="GHEA Grapalat"/>
                <w:sz w:val="20"/>
                <w:szCs w:val="20"/>
              </w:rPr>
              <w:t xml:space="preserve">pH 7.00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буфер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EF1C1C" w:rsidRPr="00EF1C1C" w:rsidRDefault="00EF1C1C" w:rsidP="00EF1C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1C1C"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Медисар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F1C1C" w:rsidRPr="00EF1C1C" w:rsidRDefault="00EF1C1C" w:rsidP="00EF1C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EF1C1C" w:rsidRPr="00EF1C1C" w:rsidRDefault="00EF1C1C" w:rsidP="00EF1C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EF1C1C" w:rsidRPr="00EF1C1C" w:rsidRDefault="00EF1C1C" w:rsidP="00EF1C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EF1C1C" w:rsidRPr="00EF1C1C" w:rsidRDefault="00EF1C1C" w:rsidP="00EF1C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eastAsia="Times New Roman" w:hAnsi="GHEA Grapalat" w:hint="eastAsia"/>
                <w:sz w:val="20"/>
                <w:szCs w:val="20"/>
                <w:lang w:val="hy-AM" w:eastAsia="ru-RU" w:bidi="ru-RU"/>
              </w:rPr>
            </w:pP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Ни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одна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заявка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не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соответствует приглашению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  <w:t>, не соответствует техническим условиям приглашения</w:t>
            </w:r>
          </w:p>
        </w:tc>
      </w:tr>
      <w:tr w:rsidR="00EF1C1C" w:rsidRPr="00EF1C1C" w:rsidTr="00EF1C1C">
        <w:trPr>
          <w:trHeight w:val="70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EF1C1C" w:rsidRPr="00EF1C1C" w:rsidRDefault="00EF1C1C" w:rsidP="00EF1C1C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F1C1C">
              <w:rPr>
                <w:rFonts w:ascii="GHEA Grapalat" w:hAnsi="GHEA Grapalat" w:cs="Calibri"/>
                <w:sz w:val="20"/>
                <w:szCs w:val="20"/>
                <w:lang w:val="hy-AM"/>
              </w:rPr>
              <w:t>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1C" w:rsidRPr="00EF1C1C" w:rsidRDefault="00EF1C1C" w:rsidP="00EF1C1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1C1C">
              <w:rPr>
                <w:rFonts w:ascii="GHEA Grapalat" w:hAnsi="GHEA Grapalat"/>
                <w:sz w:val="20"/>
                <w:szCs w:val="20"/>
              </w:rPr>
              <w:t xml:space="preserve">pH 10.01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буфер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EF1C1C" w:rsidRPr="00EF1C1C" w:rsidRDefault="00EF1C1C" w:rsidP="00EF1C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1C1C"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Pr="00EF1C1C">
              <w:rPr>
                <w:rFonts w:ascii="GHEA Grapalat" w:hAnsi="GHEA Grapalat"/>
                <w:sz w:val="20"/>
                <w:szCs w:val="20"/>
                <w:lang w:val="hy-AM"/>
              </w:rPr>
              <w:t>Медисар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F1C1C" w:rsidRPr="00EF1C1C" w:rsidRDefault="00EF1C1C" w:rsidP="00EF1C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EF1C1C" w:rsidRPr="00EF1C1C" w:rsidRDefault="00EF1C1C" w:rsidP="00EF1C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EF1C1C" w:rsidRPr="00EF1C1C" w:rsidRDefault="00EF1C1C" w:rsidP="00EF1C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EF1C1C" w:rsidRPr="00EF1C1C" w:rsidRDefault="00EF1C1C" w:rsidP="00EF1C1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EF1C1C" w:rsidRPr="00EF1C1C" w:rsidRDefault="00EF1C1C" w:rsidP="00EF1C1C">
            <w:pPr>
              <w:spacing w:after="0" w:line="240" w:lineRule="auto"/>
              <w:jc w:val="center"/>
              <w:rPr>
                <w:rFonts w:ascii="GHEA Grapalat" w:eastAsia="Times New Roman" w:hAnsi="GHEA Grapalat" w:hint="eastAsia"/>
                <w:sz w:val="20"/>
                <w:szCs w:val="20"/>
                <w:lang w:val="hy-AM" w:eastAsia="ru-RU" w:bidi="ru-RU"/>
              </w:rPr>
            </w:pP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Ни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одна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заявка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EF1C1C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не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соответствует приглашению</w:t>
            </w:r>
            <w:r w:rsidRPr="00EF1C1C">
              <w:rPr>
                <w:rFonts w:ascii="GHEA Grapalat" w:eastAsia="Times New Roman" w:hAnsi="GHEA Grapalat"/>
                <w:sz w:val="20"/>
                <w:szCs w:val="20"/>
                <w:lang w:val="hy-AM" w:eastAsia="ru-RU" w:bidi="ru-RU"/>
              </w:rPr>
              <w:t>, не соответствует техническим условиям приглашения</w:t>
            </w:r>
          </w:p>
        </w:tc>
      </w:tr>
    </w:tbl>
    <w:p w:rsidR="007144B1" w:rsidRPr="00EF1C1C" w:rsidRDefault="007144B1" w:rsidP="007144B1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ԵՋԷԿ-ԳՀԱՊՁԲ-21/7 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А. </w:t>
      </w:r>
      <w:r w:rsidR="005D2092"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Петрос</w:t>
      </w:r>
      <w:proofErr w:type="spellStart"/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яну</w:t>
      </w:r>
      <w:proofErr w:type="spellEnd"/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.</w:t>
      </w:r>
    </w:p>
    <w:p w:rsidR="007144B1" w:rsidRPr="00EF1C1C" w:rsidRDefault="007144B1" w:rsidP="007144B1">
      <w:pPr>
        <w:widowControl w:val="0"/>
        <w:spacing w:after="0" w:line="360" w:lineRule="auto"/>
        <w:ind w:firstLine="720"/>
        <w:rPr>
          <w:rFonts w:ascii="GHEA Grapalat" w:eastAsia="Times New Roman" w:hAnsi="GHEA Grapalat"/>
          <w:sz w:val="20"/>
          <w:szCs w:val="20"/>
          <w:lang w:val="af-ZA" w:eastAsia="ru-RU" w:bidi="ru-RU"/>
        </w:rPr>
      </w:pPr>
    </w:p>
    <w:p w:rsidR="007144B1" w:rsidRPr="00EF1C1C" w:rsidRDefault="007144B1" w:rsidP="007144B1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Телефон: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  <w:t>+374 1</w:t>
      </w:r>
      <w:r w:rsidR="005D2092" w:rsidRPr="00EF1C1C">
        <w:rPr>
          <w:rFonts w:ascii="GHEA Grapalat" w:eastAsia="Times New Roman" w:hAnsi="GHEA Grapalat"/>
          <w:sz w:val="20"/>
          <w:szCs w:val="20"/>
          <w:lang w:val="ru-RU" w:bidi="ru-RU"/>
        </w:rPr>
        <w:t>1 47-26-11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 xml:space="preserve"> </w:t>
      </w:r>
    </w:p>
    <w:p w:rsidR="007144B1" w:rsidRPr="00EF1C1C" w:rsidRDefault="007144B1" w:rsidP="007144B1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 xml:space="preserve">Электронная почта: 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hyperlink r:id="rId6" w:history="1">
        <w:r w:rsidR="005D2092" w:rsidRPr="00EF1C1C">
          <w:rPr>
            <w:rStyle w:val="Hyperlink"/>
            <w:rFonts w:ascii="GHEA Grapalat" w:eastAsia="Times New Roman" w:hAnsi="GHEA Grapalat"/>
            <w:sz w:val="20"/>
            <w:szCs w:val="20"/>
            <w:lang w:bidi="ru-RU"/>
          </w:rPr>
          <w:t>purchase</w:t>
        </w:r>
        <w:r w:rsidR="005D2092" w:rsidRPr="00EF1C1C">
          <w:rPr>
            <w:rStyle w:val="Hyperlink"/>
            <w:rFonts w:ascii="GHEA Grapalat" w:eastAsia="Times New Roman" w:hAnsi="GHEA Grapalat"/>
            <w:sz w:val="20"/>
            <w:szCs w:val="20"/>
            <w:lang w:val="ru-RU" w:bidi="ru-RU"/>
          </w:rPr>
          <w:t>@</w:t>
        </w:r>
        <w:proofErr w:type="spellStart"/>
        <w:r w:rsidR="005D2092" w:rsidRPr="00EF1C1C">
          <w:rPr>
            <w:rStyle w:val="Hyperlink"/>
            <w:rFonts w:ascii="GHEA Grapalat" w:eastAsia="Times New Roman" w:hAnsi="GHEA Grapalat"/>
            <w:sz w:val="20"/>
            <w:szCs w:val="20"/>
            <w:lang w:bidi="ru-RU"/>
          </w:rPr>
          <w:t>ytpc</w:t>
        </w:r>
        <w:proofErr w:type="spellEnd"/>
        <w:r w:rsidR="005D2092" w:rsidRPr="00EF1C1C">
          <w:rPr>
            <w:rStyle w:val="Hyperlink"/>
            <w:rFonts w:ascii="GHEA Grapalat" w:eastAsia="Times New Roman" w:hAnsi="GHEA Grapalat"/>
            <w:sz w:val="20"/>
            <w:szCs w:val="20"/>
            <w:lang w:val="ru-RU" w:bidi="ru-RU"/>
          </w:rPr>
          <w:t>.</w:t>
        </w:r>
        <w:r w:rsidR="005D2092" w:rsidRPr="00EF1C1C">
          <w:rPr>
            <w:rStyle w:val="Hyperlink"/>
            <w:rFonts w:ascii="GHEA Grapalat" w:eastAsia="Times New Roman" w:hAnsi="GHEA Grapalat"/>
            <w:sz w:val="20"/>
            <w:szCs w:val="20"/>
            <w:lang w:bidi="ru-RU"/>
          </w:rPr>
          <w:t>am</w:t>
        </w:r>
      </w:hyperlink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 xml:space="preserve">  </w:t>
      </w:r>
    </w:p>
    <w:p w:rsidR="007144B1" w:rsidRPr="00EF1C1C" w:rsidRDefault="007144B1" w:rsidP="007144B1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Заказчик: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  <w:t>ЗАО</w:t>
      </w:r>
      <w:r w:rsidR="005D2092" w:rsidRPr="00EF1C1C">
        <w:rPr>
          <w:rFonts w:ascii="GHEA Grapalat" w:eastAsia="Times New Roman" w:hAnsi="GHEA Grapalat"/>
          <w:sz w:val="20"/>
          <w:szCs w:val="20"/>
          <w:lang w:val="ru-RU" w:bidi="ru-RU"/>
        </w:rPr>
        <w:t xml:space="preserve"> «Ереванский </w:t>
      </w:r>
      <w:proofErr w:type="spellStart"/>
      <w:r w:rsidR="005D2092" w:rsidRPr="00EF1C1C">
        <w:rPr>
          <w:rFonts w:ascii="GHEA Grapalat" w:eastAsia="Times New Roman" w:hAnsi="GHEA Grapalat"/>
          <w:sz w:val="20"/>
          <w:szCs w:val="20"/>
          <w:lang w:val="ru-RU" w:bidi="ru-RU"/>
        </w:rPr>
        <w:t>термоэлектр</w:t>
      </w:r>
      <w:r w:rsidR="005D2092"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о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центр</w:t>
      </w:r>
      <w:r w:rsidR="005D2092" w:rsidRPr="00EF1C1C">
        <w:rPr>
          <w:rFonts w:ascii="GHEA Grapalat" w:eastAsia="Times New Roman" w:hAnsi="GHEA Grapalat"/>
          <w:sz w:val="20"/>
          <w:szCs w:val="20"/>
          <w:lang w:val="ru-RU" w:bidi="ru-RU"/>
        </w:rPr>
        <w:t>а</w:t>
      </w:r>
      <w:proofErr w:type="spellEnd"/>
      <w:r w:rsidR="005D2092" w:rsidRPr="00EF1C1C">
        <w:rPr>
          <w:rFonts w:ascii="GHEA Grapalat" w:hAnsi="GHEA Grapalat"/>
          <w:sz w:val="20"/>
          <w:szCs w:val="20"/>
          <w:lang w:val="hy-AM"/>
        </w:rPr>
        <w:t>ль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»</w:t>
      </w:r>
    </w:p>
    <w:p w:rsidR="003F36BA" w:rsidRPr="007144B1" w:rsidRDefault="003F36BA">
      <w:pPr>
        <w:rPr>
          <w:lang w:val="ru-RU"/>
        </w:rPr>
      </w:pPr>
    </w:p>
    <w:sectPr w:rsidR="003F36BA" w:rsidRPr="007144B1" w:rsidSect="00685623">
      <w:pgSz w:w="11907" w:h="16839" w:code="9"/>
      <w:pgMar w:top="63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B1"/>
    <w:rsid w:val="000B5E3E"/>
    <w:rsid w:val="0012559E"/>
    <w:rsid w:val="00194F03"/>
    <w:rsid w:val="0026222A"/>
    <w:rsid w:val="00366451"/>
    <w:rsid w:val="00395FE7"/>
    <w:rsid w:val="003F36BA"/>
    <w:rsid w:val="0053381C"/>
    <w:rsid w:val="005C330A"/>
    <w:rsid w:val="005D2092"/>
    <w:rsid w:val="006A33F7"/>
    <w:rsid w:val="006B13C9"/>
    <w:rsid w:val="006C4E1B"/>
    <w:rsid w:val="007144B1"/>
    <w:rsid w:val="007B034D"/>
    <w:rsid w:val="008F5A50"/>
    <w:rsid w:val="00AF16CB"/>
    <w:rsid w:val="00B50318"/>
    <w:rsid w:val="00CD7A0E"/>
    <w:rsid w:val="00EB3BB7"/>
    <w:rsid w:val="00EF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E2933"/>
  <w15:chartTrackingRefBased/>
  <w15:docId w15:val="{CC0A7EC3-5E68-47CD-9B2F-A168D10B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4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4B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urchase@ytpc.am" TargetMode="External"/><Relationship Id="rId5" Type="http://schemas.openxmlformats.org/officeDocument/2006/relationships/hyperlink" Target="mailto:purchase@ytpc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993FA-D186-4EB0-A41F-E6B11041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2021-04-16T07:32:00Z</cp:lastPrinted>
  <dcterms:created xsi:type="dcterms:W3CDTF">2021-04-08T08:21:00Z</dcterms:created>
  <dcterms:modified xsi:type="dcterms:W3CDTF">2021-04-16T07:33:00Z</dcterms:modified>
</cp:coreProperties>
</file>