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15873AA" w:rsidR="006F75BA" w:rsidRPr="007E59B4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7E59B4">
        <w:rPr>
          <w:rFonts w:ascii="GHEA Grapalat" w:hAnsi="GHEA Grapalat" w:cs="Sylfaen"/>
          <w:sz w:val="24"/>
          <w:szCs w:val="24"/>
          <w:lang w:val="en-US"/>
        </w:rPr>
        <w:t>72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21271A0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7E59B4">
        <w:rPr>
          <w:rFonts w:ascii="GHEA Grapalat" w:hAnsi="GHEA Grapalat" w:cs="Sylfaen"/>
          <w:sz w:val="24"/>
          <w:szCs w:val="24"/>
          <w:lang w:val="hy-AM"/>
        </w:rPr>
        <w:t>Քինգ Մարշալ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25337CDC" w:rsidR="007C5931" w:rsidRPr="00004F73" w:rsidRDefault="00054E06" w:rsidP="007C593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1639C">
        <w:rPr>
          <w:rFonts w:ascii="GHEA Grapalat" w:hAnsi="GHEA Grapalat" w:cs="Sylfaen"/>
          <w:sz w:val="24"/>
          <w:szCs w:val="24"/>
          <w:lang w:val="hy-AM"/>
        </w:rPr>
        <w:t>ՀՀ անշարժ գույքի կադաստրի կոմիտե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9A16E5D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1639C">
        <w:rPr>
          <w:rFonts w:ascii="GHEA Grapalat" w:hAnsi="GHEA Grapalat" w:cs="Sylfaen"/>
          <w:sz w:val="24"/>
          <w:szCs w:val="24"/>
          <w:lang w:val="hy-AM"/>
        </w:rPr>
        <w:t>ԿԿ-ԳՀԾՁԲ-22/0</w:t>
      </w:r>
      <w:r w:rsidR="007E59B4">
        <w:rPr>
          <w:rFonts w:ascii="GHEA Grapalat" w:hAnsi="GHEA Grapalat" w:cs="Sylfaen"/>
          <w:sz w:val="24"/>
          <w:szCs w:val="24"/>
          <w:lang w:val="hy-AM"/>
        </w:rPr>
        <w:t>3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F1639C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825</cp:revision>
  <cp:lastPrinted>2021-10-22T10:45:00Z</cp:lastPrinted>
  <dcterms:created xsi:type="dcterms:W3CDTF">2016-04-19T09:12:00Z</dcterms:created>
  <dcterms:modified xsi:type="dcterms:W3CDTF">2021-10-22T10:47:00Z</dcterms:modified>
</cp:coreProperties>
</file>