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8FC4" w14:textId="2386592A" w:rsidR="00FC0ECE" w:rsidRDefault="00FC0ECE" w:rsidP="00FC0ECE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</w:t>
      </w:r>
    </w:p>
    <w:p w14:paraId="07044EBD" w14:textId="77777777" w:rsidR="00FC0ECE" w:rsidRDefault="00FC0ECE" w:rsidP="00FC0ECE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38B5F33B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23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351C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հոկտեմբերի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 </w:t>
      </w:r>
      <w:r w:rsidR="00351C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12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EE4CC71" w14:textId="6102D129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bookmarkStart w:id="0" w:name="_GoBack"/>
      <w:r w:rsidR="00CF0708" w:rsidRPr="00457380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ՀՀ Ո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ՓՆՄԱՊՁԲ</w:t>
      </w:r>
      <w:r w:rsidR="00CF0708" w:rsidRPr="00457380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-ԳՆԴԱԿ-2023</w:t>
      </w:r>
      <w:r w:rsidR="00351C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/2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 xml:space="preserve">       </w:t>
      </w:r>
      <w:bookmarkEnd w:id="0"/>
    </w:p>
    <w:p w14:paraId="1A83DFD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5030392A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af-ZA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0CD65491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Նալբանդյան 130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797A56">
        <w:rPr>
          <w:rFonts w:ascii="GHEA Grapalat" w:hAnsi="GHEA Grapalat" w:cs="Times New Roman"/>
          <w:sz w:val="20"/>
          <w:lang w:val="hy-AM"/>
        </w:rPr>
        <w:t>գնդակներ</w:t>
      </w:r>
      <w:r w:rsidR="00797A56" w:rsidRPr="00797A56">
        <w:rPr>
          <w:rFonts w:ascii="GHEA Grapalat" w:hAnsi="GHEA Grapalat" w:cs="Times New Roman"/>
          <w:sz w:val="20"/>
          <w:lang w:val="af-ZA"/>
        </w:rPr>
        <w:t xml:space="preserve"> (</w:t>
      </w:r>
      <w:r w:rsidR="00F02B40" w:rsidRPr="003E47E1">
        <w:rPr>
          <w:rFonts w:ascii="GHEA Grapalat" w:hAnsi="GHEA Grapalat" w:cs="Times New Roman"/>
          <w:sz w:val="20"/>
          <w:lang w:val="af-ZA"/>
        </w:rPr>
        <w:t>փամփուշտների</w:t>
      </w:r>
      <w:r w:rsidR="00797A56">
        <w:rPr>
          <w:rFonts w:ascii="GHEA Grapalat" w:hAnsi="GHEA Grapalat" w:cs="Times New Roman"/>
          <w:sz w:val="20"/>
          <w:lang w:val="af-ZA"/>
        </w:rPr>
        <w:t>)</w:t>
      </w:r>
      <w:r>
        <w:rPr>
          <w:rFonts w:ascii="GHEA Grapalat" w:hAnsi="GHEA Grapalat" w:cs="Times New Roman"/>
          <w:sz w:val="20"/>
          <w:lang w:val="af-ZA"/>
        </w:rPr>
        <w:t xml:space="preserve"> 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4B8A8A43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համանման են համարվում </w:t>
      </w:r>
      <w:r w:rsidR="00B10DCC" w:rsidRPr="003E47E1">
        <w:rPr>
          <w:rFonts w:ascii="GHEA Grapalat" w:hAnsi="GHEA Grapalat"/>
          <w:sz w:val="20"/>
          <w:lang w:val="af-ZA"/>
        </w:rPr>
        <w:t>փամփուշտների</w:t>
      </w:r>
      <w:r w:rsidR="00B10DCC" w:rsidRPr="00B10DCC">
        <w:rPr>
          <w:rFonts w:ascii="GHEA Grapalat" w:hAnsi="GHEA Grapalat"/>
          <w:sz w:val="20"/>
          <w:lang w:val="af-ZA"/>
        </w:rPr>
        <w:t xml:space="preserve"> մատակարարման պայմանագրերը:</w:t>
      </w:r>
    </w:p>
    <w:p w14:paraId="255F88AF" w14:textId="77777777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առնվազն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առաջ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proofErr w:type="spellStart"/>
      <w:r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այդ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74A22522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ուշ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lang w:val="ru-RU"/>
        </w:rPr>
        <w:t>քան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proofErr w:type="spellEnd"/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proofErr w:type="spellEnd"/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(27.</w:t>
      </w:r>
      <w:r w:rsidR="00351C1B">
        <w:rPr>
          <w:rFonts w:ascii="GHEA Grapalat" w:hAnsi="GHEA Grapalat" w:cs="Sylfaen"/>
          <w:color w:val="4472C4" w:themeColor="accent1"/>
          <w:sz w:val="20"/>
          <w:lang w:val="hy-AM"/>
        </w:rPr>
        <w:t>10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.2023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proofErr w:type="spellEnd"/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lastRenderedPageBreak/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ըստ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նշելով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համարը</w:t>
      </w:r>
      <w:proofErr w:type="spellEnd"/>
      <w:r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ru-RU"/>
        </w:rPr>
        <w:t>օրը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ժամը</w:t>
      </w:r>
      <w:proofErr w:type="spellEnd"/>
      <w:r>
        <w:rPr>
          <w:rFonts w:ascii="GHEA Grapalat" w:hAnsi="GHEA Grapalat" w:cs="Sylfaen"/>
          <w:szCs w:val="24"/>
        </w:rPr>
        <w:t xml:space="preserve">: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>
        <w:rPr>
          <w:rFonts w:ascii="GHEA Grapalat" w:hAnsi="GHEA Grapalat" w:cs="Sylfaen"/>
          <w:szCs w:val="24"/>
          <w:lang w:val="ru-RU"/>
        </w:rPr>
        <w:t>։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հետո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չեն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դրանք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երկու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77777777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79F54ECA" w14:textId="6FA45EE4" w:rsidR="00351C1B" w:rsidRPr="00351C1B" w:rsidRDefault="0053277B" w:rsidP="00351C1B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4</w:t>
      </w:r>
      <w:r w:rsidR="00351C1B" w:rsidRPr="00351C1B">
        <w:rPr>
          <w:rFonts w:ascii="GHEA Grapalat" w:hAnsi="GHEA Grapalat" w:cs="Sylfaen"/>
          <w:sz w:val="20"/>
          <w:lang w:val="af-ZA"/>
        </w:rPr>
        <w:t>)</w:t>
      </w:r>
      <w:r w:rsidR="00351C1B" w:rsidRPr="00351C1B">
        <w:rPr>
          <w:rFonts w:ascii="GHEA Grapalat" w:hAnsi="GHEA Grapalat"/>
          <w:i/>
          <w:color w:val="2F5496"/>
          <w:sz w:val="20"/>
          <w:szCs w:val="19"/>
          <w:lang w:val="af-ZA"/>
        </w:rPr>
        <w:t xml:space="preserve"> պետական գաղտնիք </w:t>
      </w:r>
      <w:r w:rsidR="00351C1B" w:rsidRPr="00351C1B">
        <w:rPr>
          <w:rFonts w:ascii="GHEA Grapalat" w:hAnsi="GHEA Grapalat"/>
          <w:color w:val="2F5496"/>
          <w:sz w:val="20"/>
          <w:szCs w:val="19"/>
          <w:lang w:val="hy-AM"/>
        </w:rPr>
        <w:t>/հույժ գաղտնի/</w:t>
      </w:r>
      <w:r w:rsidR="00351C1B" w:rsidRPr="00351C1B">
        <w:rPr>
          <w:rFonts w:ascii="GHEA Grapalat" w:hAnsi="GHEA Grapalat"/>
          <w:i/>
          <w:color w:val="2F5496"/>
          <w:sz w:val="20"/>
          <w:szCs w:val="19"/>
          <w:lang w:val="af-ZA"/>
        </w:rPr>
        <w:t xml:space="preserve"> պարունակող տեղեկատվության</w:t>
      </w:r>
      <w:r w:rsidR="00351C1B" w:rsidRPr="00351C1B">
        <w:rPr>
          <w:rFonts w:ascii="GHEA Grapalat" w:hAnsi="GHEA Grapalat"/>
          <w:i/>
          <w:color w:val="2F5496"/>
          <w:sz w:val="20"/>
          <w:szCs w:val="19"/>
          <w:lang w:val="hy-AM"/>
        </w:rPr>
        <w:t>ը</w:t>
      </w:r>
      <w:r w:rsidR="00351C1B" w:rsidRPr="00351C1B">
        <w:rPr>
          <w:rFonts w:ascii="GHEA Grapalat" w:hAnsi="GHEA Grapalat"/>
          <w:i/>
          <w:color w:val="2F5496"/>
          <w:sz w:val="20"/>
          <w:szCs w:val="19"/>
          <w:lang w:val="af-ZA"/>
        </w:rPr>
        <w:t xml:space="preserve"> առնչվելու թույլտվության </w:t>
      </w:r>
      <w:r w:rsidR="00351C1B" w:rsidRPr="00351C1B">
        <w:rPr>
          <w:rFonts w:ascii="GHEA Grapalat" w:hAnsi="GHEA Grapalat"/>
          <w:color w:val="2F5496"/>
          <w:sz w:val="20"/>
          <w:szCs w:val="19"/>
          <w:lang w:val="hy-AM"/>
        </w:rPr>
        <w:t>վերաբերյալ տեղեկանք</w:t>
      </w:r>
      <w:r w:rsidR="00351C1B" w:rsidRPr="00351C1B">
        <w:rPr>
          <w:rFonts w:ascii="GHEA Grapalat" w:hAnsi="GHEA Grapalat"/>
          <w:i/>
          <w:color w:val="2F5496"/>
          <w:sz w:val="20"/>
          <w:szCs w:val="19"/>
          <w:lang w:val="hy-AM"/>
        </w:rPr>
        <w:t>՝ տրված լիազոր մարմնի կողմից</w:t>
      </w:r>
      <w:r w:rsidR="00351C1B" w:rsidRPr="00351C1B">
        <w:rPr>
          <w:rFonts w:ascii="GHEA Grapalat" w:hAnsi="GHEA Grapalat"/>
          <w:i/>
          <w:color w:val="2F5496"/>
          <w:sz w:val="20"/>
          <w:szCs w:val="19"/>
          <w:lang w:val="af-ZA"/>
        </w:rPr>
        <w:t xml:space="preserve"> </w:t>
      </w:r>
      <w:r w:rsidR="00351C1B" w:rsidRPr="00351C1B">
        <w:rPr>
          <w:rFonts w:ascii="GHEA Grapalat" w:hAnsi="GHEA Grapalat"/>
          <w:i/>
          <w:color w:val="2F5496"/>
          <w:sz w:val="20"/>
          <w:szCs w:val="19"/>
          <w:lang w:val="hy-AM"/>
        </w:rPr>
        <w:t>կամ դիմում, որի համաձայն միջնորդություն կներկայացվի ՀՀ ՆԳՆ կողմից լիազոր մարմնին, տվյալ ընկերությանը պետական գաղտնիք պարունակող տեղեկատվությանը առնչվելու թույլտվություն ստանալու համար: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2DBCFE3B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proofErr w:type="spellStart"/>
      <w:r>
        <w:rPr>
          <w:rFonts w:ascii="GHEA Grapalat" w:hAnsi="GHEA Grapalat" w:cs="Sylfaen"/>
          <w:sz w:val="20"/>
          <w:lang w:val="ru-RU"/>
        </w:rPr>
        <w:t>նօրինակ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փոխարեն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դրանց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>
        <w:rPr>
          <w:rFonts w:ascii="GHEA Grapalat" w:hAnsi="GHEA Grapalat" w:cs="Sylfaen"/>
          <w:sz w:val="20"/>
          <w:lang w:val="af-ZA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5083BFD3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351C1B">
        <w:rPr>
          <w:rFonts w:ascii="GHEA Grapalat" w:hAnsi="GHEA Grapalat" w:cs="Sylfaen"/>
          <w:color w:val="4472C4" w:themeColor="accent1"/>
          <w:sz w:val="20"/>
          <w:lang w:val="hy-AM"/>
        </w:rPr>
        <w:t>27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351C1B">
        <w:rPr>
          <w:rFonts w:ascii="GHEA Grapalat" w:hAnsi="GHEA Grapalat" w:cs="Sylfaen"/>
          <w:color w:val="4472C4" w:themeColor="accent1"/>
          <w:sz w:val="20"/>
          <w:lang w:val="hy-AM"/>
        </w:rPr>
        <w:t>10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.2023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15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8172F4C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DE1CA73" w14:textId="3D799311" w:rsidR="00351C1B" w:rsidRPr="00351C1B" w:rsidRDefault="00351C1B" w:rsidP="00351C1B">
      <w:pPr>
        <w:pStyle w:val="BodyTextIndent"/>
        <w:spacing w:line="240" w:lineRule="auto"/>
        <w:ind w:firstLine="0"/>
        <w:rPr>
          <w:rFonts w:ascii="GHEA Grapalat" w:hAnsi="GHEA Grapalat"/>
          <w:i/>
          <w:color w:val="2F5496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="00FC0ECE">
        <w:rPr>
          <w:rFonts w:ascii="GHEA Grapalat" w:hAnsi="GHEA Grapalat" w:cs="Times New Roman"/>
          <w:sz w:val="20"/>
          <w:lang w:val="af-ZA"/>
        </w:rPr>
        <w:t xml:space="preserve"> </w:t>
      </w:r>
      <w:r w:rsidRPr="00351C1B">
        <w:rPr>
          <w:rFonts w:ascii="GHEA Grapalat" w:hAnsi="GHEA Grapalat"/>
          <w:b/>
          <w:sz w:val="20"/>
          <w:lang w:val="af-ZA"/>
        </w:rPr>
        <w:t xml:space="preserve">25. Փակ </w:t>
      </w:r>
      <w:r w:rsidRPr="00351C1B">
        <w:rPr>
          <w:rFonts w:ascii="GHEA Grapalat" w:hAnsi="GHEA Grapalat"/>
          <w:b/>
          <w:sz w:val="20"/>
          <w:lang w:val="hy-AM"/>
        </w:rPr>
        <w:t xml:space="preserve">նպատակային մրցույթի </w:t>
      </w:r>
      <w:r w:rsidRPr="00351C1B">
        <w:rPr>
          <w:rFonts w:ascii="GHEA Grapalat" w:hAnsi="GHEA Grapalat"/>
          <w:b/>
          <w:sz w:val="20"/>
          <w:lang w:val="af-ZA"/>
        </w:rPr>
        <w:t xml:space="preserve">գործընթացին մասնակցելու իրավունք ստանում են նախաորակավորված մասնակիցների ցուցակում ընդգրկված այն մասնակիցները, որոնք </w:t>
      </w:r>
      <w:r w:rsidRPr="00351C1B">
        <w:rPr>
          <w:rFonts w:ascii="GHEA Grapalat" w:hAnsi="GHEA Grapalat"/>
          <w:b/>
          <w:sz w:val="20"/>
          <w:lang w:val="hy-AM"/>
        </w:rPr>
        <w:t xml:space="preserve">ունեն </w:t>
      </w:r>
      <w:r w:rsidRPr="00351C1B">
        <w:rPr>
          <w:rFonts w:ascii="GHEA Grapalat" w:hAnsi="GHEA Grapalat"/>
          <w:i/>
          <w:color w:val="2F5496"/>
          <w:sz w:val="20"/>
          <w:lang w:val="af-ZA"/>
        </w:rPr>
        <w:t xml:space="preserve">պետական գաղտնիք </w:t>
      </w:r>
      <w:r w:rsidRPr="00351C1B">
        <w:rPr>
          <w:rFonts w:ascii="GHEA Grapalat" w:hAnsi="GHEA Grapalat"/>
          <w:i/>
          <w:color w:val="2F5496"/>
          <w:sz w:val="20"/>
          <w:lang w:val="hy-AM"/>
        </w:rPr>
        <w:t>/հույժ գաղտնի/</w:t>
      </w:r>
      <w:r w:rsidRPr="00351C1B">
        <w:rPr>
          <w:rFonts w:ascii="GHEA Grapalat" w:hAnsi="GHEA Grapalat"/>
          <w:i/>
          <w:color w:val="2F5496"/>
          <w:sz w:val="20"/>
          <w:lang w:val="af-ZA"/>
        </w:rPr>
        <w:t xml:space="preserve"> պարունակող տեղեկատվության</w:t>
      </w:r>
      <w:r w:rsidRPr="00351C1B">
        <w:rPr>
          <w:rFonts w:ascii="GHEA Grapalat" w:hAnsi="GHEA Grapalat"/>
          <w:i/>
          <w:color w:val="2F5496"/>
          <w:sz w:val="20"/>
          <w:lang w:val="hy-AM"/>
        </w:rPr>
        <w:t>ը</w:t>
      </w:r>
      <w:r w:rsidRPr="00351C1B">
        <w:rPr>
          <w:rFonts w:ascii="GHEA Grapalat" w:hAnsi="GHEA Grapalat"/>
          <w:i/>
          <w:color w:val="2F5496"/>
          <w:sz w:val="20"/>
          <w:lang w:val="af-ZA"/>
        </w:rPr>
        <w:t xml:space="preserve"> առնչվելու թույլտվությ</w:t>
      </w:r>
      <w:r w:rsidRPr="00351C1B">
        <w:rPr>
          <w:rFonts w:ascii="GHEA Grapalat" w:hAnsi="GHEA Grapalat"/>
          <w:i/>
          <w:color w:val="2F5496"/>
          <w:sz w:val="20"/>
          <w:lang w:val="hy-AM"/>
        </w:rPr>
        <w:t>ու</w:t>
      </w:r>
      <w:r w:rsidRPr="00351C1B">
        <w:rPr>
          <w:rFonts w:ascii="GHEA Grapalat" w:hAnsi="GHEA Grapalat"/>
          <w:i/>
          <w:color w:val="2F5496"/>
          <w:sz w:val="20"/>
          <w:lang w:val="af-ZA"/>
        </w:rPr>
        <w:t>ն</w:t>
      </w:r>
      <w:r w:rsidRPr="00351C1B">
        <w:rPr>
          <w:rFonts w:ascii="GHEA Grapalat" w:hAnsi="GHEA Grapalat"/>
          <w:i/>
          <w:color w:val="2F5496"/>
          <w:sz w:val="20"/>
          <w:lang w:val="hy-AM"/>
        </w:rPr>
        <w:t>՝</w:t>
      </w:r>
    </w:p>
    <w:p w14:paraId="1A2061BD" w14:textId="77777777" w:rsidR="00351C1B" w:rsidRPr="00351C1B" w:rsidRDefault="00351C1B" w:rsidP="00351C1B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</w:t>
      </w:r>
    </w:p>
    <w:p w14:paraId="67525FD5" w14:textId="16DF4812" w:rsidR="00351C1B" w:rsidRPr="00351C1B" w:rsidRDefault="00351C1B" w:rsidP="00351C1B">
      <w:pPr>
        <w:ind w:firstLine="284"/>
        <w:jc w:val="both"/>
        <w:rPr>
          <w:rFonts w:ascii="GHEA Grapalat" w:hAnsi="GHEA Grapalat"/>
          <w:i/>
          <w:color w:val="2F5496"/>
          <w:sz w:val="20"/>
          <w:szCs w:val="20"/>
          <w:lang w:val="hy-AM"/>
        </w:rPr>
      </w:pP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lastRenderedPageBreak/>
        <w:t xml:space="preserve">   1) </w:t>
      </w:r>
      <w:r w:rsidRPr="00351C1B">
        <w:rPr>
          <w:rFonts w:ascii="GHEA Grapalat" w:hAnsi="GHEA Grapalat"/>
          <w:b/>
          <w:i/>
          <w:color w:val="2F5496"/>
          <w:sz w:val="20"/>
          <w:szCs w:val="20"/>
          <w:lang w:val="af-ZA"/>
        </w:rPr>
        <w:t>ՀՀ ռեզիդենտ հանդիսացող անձանց դեպքում՝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մասնակցության հայտով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ներկայացնում են պետական գաղտնիք 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/հույժ գաղտնի/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պարունակող տեղեկատվության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ը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առնչվելու թույլտվությ</w:t>
      </w:r>
      <w:r>
        <w:rPr>
          <w:rFonts w:ascii="GHEA Grapalat" w:hAnsi="GHEA Grapalat"/>
          <w:i/>
          <w:color w:val="2F5496"/>
          <w:sz w:val="20"/>
          <w:szCs w:val="20"/>
          <w:lang w:val="hy-AM"/>
        </w:rPr>
        <w:t xml:space="preserve">ուն 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՝ տրված լիազոր մարմնի կողմից :</w:t>
      </w:r>
    </w:p>
    <w:p w14:paraId="5E3355DA" w14:textId="6FB78CE0" w:rsidR="00351C1B" w:rsidRPr="00351C1B" w:rsidRDefault="00351C1B" w:rsidP="00351C1B">
      <w:pPr>
        <w:jc w:val="both"/>
        <w:rPr>
          <w:rFonts w:ascii="GHEA Grapalat" w:hAnsi="GHEA Grapalat"/>
          <w:color w:val="2F5496"/>
          <w:sz w:val="20"/>
          <w:szCs w:val="20"/>
          <w:lang w:val="hy-AM"/>
        </w:rPr>
      </w:pP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     2) </w:t>
      </w:r>
      <w:r w:rsidRPr="00351C1B">
        <w:rPr>
          <w:rFonts w:ascii="GHEA Grapalat" w:hAnsi="GHEA Grapalat"/>
          <w:b/>
          <w:i/>
          <w:color w:val="2F5496"/>
          <w:sz w:val="20"/>
          <w:szCs w:val="20"/>
          <w:lang w:val="af-ZA"/>
        </w:rPr>
        <w:t>ՀՀ ռեզիդենտ չհանդիսացող անձանց դեպքում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>՝ մասնակցության հայտով ներկայացնում են Հայաստանի Հանրապետության օրենսդրությամբ սահմանված կարգով պետական գաղտնիք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 xml:space="preserve"> /հույժ գաղտնի/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 պարունակող տեղեկություններին առնչվելու թույլտվությ</w:t>
      </w:r>
      <w:r>
        <w:rPr>
          <w:rFonts w:ascii="GHEA Grapalat" w:hAnsi="GHEA Grapalat"/>
          <w:i/>
          <w:color w:val="2F5496"/>
          <w:sz w:val="20"/>
          <w:szCs w:val="20"/>
          <w:lang w:val="hy-AM"/>
        </w:rPr>
        <w:t>ուն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color w:val="2F5496"/>
          <w:sz w:val="20"/>
          <w:szCs w:val="20"/>
          <w:lang w:val="hy-AM"/>
        </w:rPr>
        <w:t xml:space="preserve"> 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՝ տրված լիազոր մարմնի կողմից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 xml:space="preserve"> </w:t>
      </w:r>
    </w:p>
    <w:p w14:paraId="7271867A" w14:textId="77777777" w:rsidR="00351C1B" w:rsidRPr="00351C1B" w:rsidRDefault="00351C1B" w:rsidP="00351C1B">
      <w:pPr>
        <w:jc w:val="both"/>
        <w:rPr>
          <w:rFonts w:ascii="GHEA Grapalat" w:hAnsi="GHEA Grapalat"/>
          <w:color w:val="2F5496"/>
          <w:sz w:val="20"/>
          <w:szCs w:val="20"/>
          <w:lang w:val="hy-AM"/>
        </w:rPr>
      </w:pP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 xml:space="preserve">     3) Նախավորակավորման ընթացակարգին մասնակցության հայտ ներկայացրած այն մասնակիցները, որոնք մասնակցության օրվա դրությամբ չունեն 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>պետական գաղտնիք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/հույժ գաղտնի/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պարունակող տեղեկատվության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ը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առնչվելու թույլտվությ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 xml:space="preserve">ուն՝ տրված լիազոր մարմնի կողմից, իրենց իսկ դիմումի համաձայն, միջնորդություն կներկայացվի ՀՀ ՆԳՆ կողմից լիազոր մարմնին, տվյալ ընկերությանը պետական 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>գաղտնիք պարունակող տեղեկատվության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ը</w:t>
      </w:r>
      <w:r w:rsidRPr="00351C1B">
        <w:rPr>
          <w:rFonts w:ascii="GHEA Grapalat" w:hAnsi="GHEA Grapalat"/>
          <w:i/>
          <w:color w:val="2F5496"/>
          <w:sz w:val="20"/>
          <w:szCs w:val="20"/>
          <w:lang w:val="af-ZA"/>
        </w:rPr>
        <w:t xml:space="preserve"> առնչվելու թույլտվությ</w:t>
      </w:r>
      <w:r w:rsidRPr="00351C1B">
        <w:rPr>
          <w:rFonts w:ascii="GHEA Grapalat" w:hAnsi="GHEA Grapalat"/>
          <w:i/>
          <w:color w:val="2F5496"/>
          <w:sz w:val="20"/>
          <w:szCs w:val="20"/>
          <w:lang w:val="hy-AM"/>
        </w:rPr>
        <w:t>ուն ստանալու վերաբերյալ։</w:t>
      </w:r>
    </w:p>
    <w:p w14:paraId="0840E0F2" w14:textId="77777777" w:rsidR="00351C1B" w:rsidRPr="00351C1B" w:rsidRDefault="00351C1B" w:rsidP="00351C1B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3C0269AC" w14:textId="77777777" w:rsidR="00351C1B" w:rsidRPr="00351C1B" w:rsidRDefault="00351C1B" w:rsidP="00351C1B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351C1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 Հ</w:t>
      </w:r>
      <w:r w:rsidRPr="00351C1B">
        <w:rPr>
          <w:rFonts w:ascii="GHEA Grapalat" w:hAnsi="GHEA Grapalat"/>
          <w:b/>
          <w:sz w:val="20"/>
          <w:szCs w:val="20"/>
          <w:lang w:val="af-ZA"/>
        </w:rPr>
        <w:t xml:space="preserve">անձնաժողովի քարտուղարը սույն հայտարարության մեջ նշված իր էլեկտրոնային փոստից  </w:t>
      </w:r>
      <w:r w:rsidRPr="00351C1B">
        <w:rPr>
          <w:rFonts w:ascii="GHEA Grapalat" w:hAnsi="GHEA Grapalat"/>
          <w:b/>
          <w:sz w:val="20"/>
          <w:szCs w:val="20"/>
          <w:lang w:val="hy-AM"/>
        </w:rPr>
        <w:t>թույտվություն ունեցող կամ ստացած</w:t>
      </w:r>
      <w:r w:rsidRPr="00351C1B">
        <w:rPr>
          <w:rFonts w:ascii="GHEA Grapalat" w:hAnsi="GHEA Grapalat"/>
          <w:b/>
          <w:sz w:val="20"/>
          <w:szCs w:val="2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</w:t>
      </w:r>
      <w:r w:rsidRPr="00351C1B">
        <w:rPr>
          <w:rFonts w:ascii="GHEA Grapalat" w:hAnsi="GHEA Grapalat"/>
          <w:sz w:val="20"/>
          <w:szCs w:val="20"/>
          <w:lang w:val="af-ZA"/>
        </w:rPr>
        <w:tab/>
      </w:r>
    </w:p>
    <w:p w14:paraId="3787AE8F" w14:textId="7077C587" w:rsidR="00FC0ECE" w:rsidRDefault="00FC0ECE" w:rsidP="00351C1B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  <w:r w:rsidRPr="00351C1B">
        <w:rPr>
          <w:rFonts w:ascii="GHEA Grapalat" w:hAnsi="GHEA Grapalat" w:cs="Times New Roman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>
        <w:rPr>
          <w:rFonts w:ascii="GHEA Grapalat" w:hAnsi="GHEA Grapalat" w:cs="Times New Roman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4DD0E2B1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policetv.gnumner@mail.ru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5E00C5">
        <w:rPr>
          <w:rStyle w:val="Hyperlink"/>
          <w:rFonts w:ascii="GHEA Grapalat" w:hAnsi="GHEA Grapalat"/>
          <w:lang w:val="hy-AM"/>
        </w:rPr>
        <w:t xml:space="preserve">, </w:t>
      </w:r>
      <w:r w:rsidR="00351C1B">
        <w:fldChar w:fldCharType="begin"/>
      </w:r>
      <w:r w:rsidR="00351C1B" w:rsidRPr="00351C1B">
        <w:rPr>
          <w:lang w:val="af-ZA"/>
        </w:rPr>
        <w:instrText xml:space="preserve"> HYPERLINK "mailto:police_gnumner@mail.ru" </w:instrText>
      </w:r>
      <w:r w:rsidR="00351C1B">
        <w:fldChar w:fldCharType="separate"/>
      </w:r>
      <w:r w:rsidR="005E00C5">
        <w:rPr>
          <w:rStyle w:val="Hyperlink"/>
          <w:rFonts w:ascii="GHEA Grapalat" w:hAnsi="GHEA Grapalat"/>
          <w:lang w:val="hy-AM"/>
        </w:rPr>
        <w:t>police_gnumner@mail.ru</w:t>
      </w:r>
      <w:r w:rsidR="00351C1B">
        <w:rPr>
          <w:rStyle w:val="Hyperlink"/>
          <w:rFonts w:ascii="GHEA Grapalat" w:hAnsi="GHEA Grapalat"/>
          <w:lang w:val="hy-AM"/>
        </w:rPr>
        <w:fldChar w:fldCharType="end"/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2F157DD8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898821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3850D3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3CDD1D36" w14:textId="763A03EF" w:rsidR="00FC0ECE" w:rsidRDefault="00BE7209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af-ZA"/>
        </w:rPr>
        <w:t>ՀՀ Ո ՓՆՄԱՊՁԲ-ԳՆԴԱԿ-2023</w:t>
      </w:r>
      <w:r w:rsidR="00351C1B">
        <w:rPr>
          <w:rFonts w:ascii="GHEA Grapalat" w:hAnsi="GHEA Grapalat"/>
          <w:i/>
          <w:sz w:val="18"/>
          <w:szCs w:val="18"/>
          <w:lang w:val="hy-AM"/>
        </w:rPr>
        <w:t>/2</w:t>
      </w:r>
      <w:r>
        <w:rPr>
          <w:rFonts w:ascii="GHEA Grapalat" w:hAnsi="GHEA Grapalat"/>
          <w:i/>
          <w:sz w:val="18"/>
          <w:szCs w:val="18"/>
          <w:lang w:val="af-ZA"/>
        </w:rPr>
        <w:t xml:space="preserve"> 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9B67E95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77777777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0D907AC7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7AC2DEE2" w14:textId="2D985793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      </w:t>
      </w:r>
      <w:r w:rsidR="00623D50" w:rsidRPr="00457380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Ո </w:t>
      </w:r>
      <w:r w:rsidR="00623D50" w:rsidRPr="00457380">
        <w:rPr>
          <w:rFonts w:ascii="GHEA Grapalat" w:hAnsi="GHEA Grapalat"/>
          <w:color w:val="2E74B5" w:themeColor="accent5" w:themeShade="BF"/>
          <w:sz w:val="20"/>
          <w:lang w:val="af-ZA"/>
        </w:rPr>
        <w:t>ՓՆՄԱՊՁԲ</w:t>
      </w:r>
      <w:r w:rsidR="00623D50" w:rsidRPr="00457380">
        <w:rPr>
          <w:rFonts w:ascii="GHEA Grapalat" w:hAnsi="GHEA Grapalat"/>
          <w:color w:val="2E74B5" w:themeColor="accent5" w:themeShade="BF"/>
          <w:sz w:val="20"/>
          <w:lang w:val="hy-AM"/>
        </w:rPr>
        <w:t>-ԳՆԴԱԿ-2023</w:t>
      </w:r>
      <w:r w:rsidR="00351C1B">
        <w:rPr>
          <w:rFonts w:ascii="GHEA Grapalat" w:hAnsi="GHEA Grapalat"/>
          <w:color w:val="2E74B5" w:themeColor="accent5" w:themeShade="BF"/>
          <w:sz w:val="20"/>
          <w:lang w:val="hy-AM"/>
        </w:rPr>
        <w:t>/2</w:t>
      </w:r>
      <w:r w:rsidR="00623D50" w:rsidRPr="00457380">
        <w:rPr>
          <w:rFonts w:ascii="GHEA Grapalat" w:hAnsi="GHEA Grapalat"/>
          <w:color w:val="2E74B5" w:themeColor="accent5" w:themeShade="BF"/>
          <w:sz w:val="20"/>
          <w:u w:val="single"/>
          <w:lang w:val="af-ZA"/>
        </w:rPr>
        <w:t xml:space="preserve">      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14:paraId="20ED85F4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պատվիրատուի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5338B33D" w14:textId="77777777" w:rsidR="00FC0ECE" w:rsidRDefault="00FC0ECE" w:rsidP="00FC0ECE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77777777" w:rsidR="00FC0ECE" w:rsidRDefault="00FC0ECE" w:rsidP="00FC0EC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1F3ED9E9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36069141" w14:textId="77777777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88C6FB7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2229C50B" w14:textId="1D5CDFD8" w:rsidR="00FC0ECE" w:rsidRDefault="00BE7209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af-ZA"/>
        </w:rPr>
        <w:t>ՀՀ Ո ՓՆՄԱՊՁԲ-ԳՆԴԱԿ-2023</w:t>
      </w:r>
      <w:r w:rsidR="00351C1B">
        <w:rPr>
          <w:rFonts w:ascii="GHEA Grapalat" w:hAnsi="GHEA Grapalat"/>
          <w:i/>
          <w:sz w:val="18"/>
          <w:szCs w:val="18"/>
          <w:lang w:val="hy-AM"/>
        </w:rPr>
        <w:t>/2</w:t>
      </w:r>
      <w:r>
        <w:rPr>
          <w:rFonts w:ascii="GHEA Grapalat" w:hAnsi="GHEA Grapalat"/>
          <w:i/>
          <w:sz w:val="18"/>
          <w:szCs w:val="18"/>
          <w:lang w:val="af-ZA"/>
        </w:rPr>
        <w:t xml:space="preserve">  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տարվա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նախորդող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երեք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տարիների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ընթացքում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087DFB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07CBE98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601179D" w14:textId="77777777" w:rsidR="003A6F64" w:rsidRPr="00D82256" w:rsidRDefault="00087DFB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2"/>
    <w:rsid w:val="00002DC4"/>
    <w:rsid w:val="00025C05"/>
    <w:rsid w:val="00026696"/>
    <w:rsid w:val="0003302A"/>
    <w:rsid w:val="000537C2"/>
    <w:rsid w:val="000648A9"/>
    <w:rsid w:val="00087DFB"/>
    <w:rsid w:val="00090FAB"/>
    <w:rsid w:val="00110817"/>
    <w:rsid w:val="001C2CC2"/>
    <w:rsid w:val="001D0A85"/>
    <w:rsid w:val="001D34E0"/>
    <w:rsid w:val="0028763E"/>
    <w:rsid w:val="002B47C1"/>
    <w:rsid w:val="00302A3C"/>
    <w:rsid w:val="00324AAE"/>
    <w:rsid w:val="00350FF2"/>
    <w:rsid w:val="00351C1B"/>
    <w:rsid w:val="0038205E"/>
    <w:rsid w:val="0038676A"/>
    <w:rsid w:val="003A0574"/>
    <w:rsid w:val="003A5575"/>
    <w:rsid w:val="003D40F1"/>
    <w:rsid w:val="003E47E1"/>
    <w:rsid w:val="003F7A4A"/>
    <w:rsid w:val="00457380"/>
    <w:rsid w:val="0047062F"/>
    <w:rsid w:val="00476771"/>
    <w:rsid w:val="004A334A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875EA"/>
    <w:rsid w:val="006D10F0"/>
    <w:rsid w:val="006F3BCF"/>
    <w:rsid w:val="007078BD"/>
    <w:rsid w:val="007729CC"/>
    <w:rsid w:val="00783E4A"/>
    <w:rsid w:val="00797A56"/>
    <w:rsid w:val="007C2004"/>
    <w:rsid w:val="007E2628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94638E"/>
    <w:rsid w:val="00994109"/>
    <w:rsid w:val="009967D1"/>
    <w:rsid w:val="009B1258"/>
    <w:rsid w:val="009C5C54"/>
    <w:rsid w:val="009F1C5F"/>
    <w:rsid w:val="00A145C5"/>
    <w:rsid w:val="00A2686E"/>
    <w:rsid w:val="00AC2AD5"/>
    <w:rsid w:val="00AF45F8"/>
    <w:rsid w:val="00B10DCC"/>
    <w:rsid w:val="00B50135"/>
    <w:rsid w:val="00B80B7E"/>
    <w:rsid w:val="00BB4EB7"/>
    <w:rsid w:val="00BE1045"/>
    <w:rsid w:val="00BE7209"/>
    <w:rsid w:val="00C3396D"/>
    <w:rsid w:val="00CF0708"/>
    <w:rsid w:val="00D437FE"/>
    <w:rsid w:val="00D52326"/>
    <w:rsid w:val="00D54612"/>
    <w:rsid w:val="00D65A80"/>
    <w:rsid w:val="00D82256"/>
    <w:rsid w:val="00DC6B38"/>
    <w:rsid w:val="00DC7D22"/>
    <w:rsid w:val="00E05E3C"/>
    <w:rsid w:val="00E0620A"/>
    <w:rsid w:val="00E23C53"/>
    <w:rsid w:val="00EB2640"/>
    <w:rsid w:val="00F02B40"/>
    <w:rsid w:val="00F202F2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Hasmik Asatryan</cp:lastModifiedBy>
  <cp:revision>120</cp:revision>
  <dcterms:created xsi:type="dcterms:W3CDTF">2023-08-02T06:43:00Z</dcterms:created>
  <dcterms:modified xsi:type="dcterms:W3CDTF">2023-10-12T11:40:00Z</dcterms:modified>
</cp:coreProperties>
</file>