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51423B2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301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96C71DF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DA44C8">
        <w:rPr>
          <w:rFonts w:ascii="GHEA Grapalat" w:hAnsi="GHEA Grapalat" w:cs="Sylfaen"/>
          <w:sz w:val="24"/>
          <w:szCs w:val="24"/>
          <w:lang w:val="hy-AM"/>
        </w:rPr>
        <w:t>Ա. Հազեյան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418D3049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4C8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E2D39E1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A44C8">
        <w:rPr>
          <w:rFonts w:ascii="GHEA Grapalat" w:hAnsi="GHEA Grapalat" w:cs="Sylfaen"/>
          <w:sz w:val="24"/>
          <w:szCs w:val="24"/>
          <w:lang w:val="hy-AM"/>
        </w:rPr>
        <w:t>ՀԱԷԿ-ԷԱՃԱՊՁԲ-04/21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044C7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830</cp:revision>
  <cp:lastPrinted>2021-10-22T10:45:00Z</cp:lastPrinted>
  <dcterms:created xsi:type="dcterms:W3CDTF">2016-04-19T09:12:00Z</dcterms:created>
  <dcterms:modified xsi:type="dcterms:W3CDTF">2021-11-04T07:51:00Z</dcterms:modified>
</cp:coreProperties>
</file>