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01EDEB5" w:rsidR="0022631D" w:rsidRPr="00867FA2" w:rsidRDefault="00867FA2" w:rsidP="00867FA2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B706AD">
        <w:rPr>
          <w:rFonts w:ascii="Sylfaen" w:eastAsia="Times New Roman" w:hAnsi="Sylfaen" w:cs="Sylfaen"/>
          <w:sz w:val="20"/>
          <w:lang w:val="hy-AM"/>
        </w:rPr>
        <w:t>«</w:t>
      </w:r>
      <w:r w:rsidR="00B706AD" w:rsidRPr="00B706AD">
        <w:rPr>
          <w:rFonts w:ascii="Sylfaen" w:eastAsia="Times New Roman" w:hAnsi="Sylfaen" w:cs="Sylfaen"/>
          <w:sz w:val="20"/>
          <w:lang w:val="hy-AM"/>
        </w:rPr>
        <w:t>ԱրտՍտեպ ստուդիա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»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 </w:t>
      </w:r>
      <w:r w:rsidR="0022631D" w:rsidRPr="00B706AD">
        <w:rPr>
          <w:rFonts w:ascii="Sylfaen" w:eastAsia="Times New Roman" w:hAnsi="Sylfaen" w:cs="Sylfaen"/>
          <w:sz w:val="20"/>
          <w:lang w:val="hy-AM"/>
        </w:rPr>
        <w:t>,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>ՀՀ, ք</w:t>
      </w:r>
      <w:r w:rsidR="00B706AD" w:rsidRPr="00BB25D6">
        <w:rPr>
          <w:rFonts w:ascii="Times New Roman" w:eastAsia="Times New Roman" w:hAnsi="Times New Roman"/>
          <w:sz w:val="20"/>
          <w:szCs w:val="20"/>
          <w:lang w:val="nb-NO"/>
        </w:rPr>
        <w:t>․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 xml:space="preserve">Երևան , </w:t>
      </w:r>
      <w:r w:rsidR="00B706AD" w:rsidRPr="00BB25D6">
        <w:rPr>
          <w:rFonts w:ascii="Sylfaen" w:hAnsi="Sylfaen" w:cs="Tahoma Armenian"/>
          <w:color w:val="000000"/>
          <w:sz w:val="20"/>
          <w:szCs w:val="20"/>
          <w:lang w:val="hy-AM"/>
        </w:rPr>
        <w:t>Բակունցի փող, շ. 13, բն. 19</w:t>
      </w:r>
      <w:r w:rsidR="00B706AD">
        <w:rPr>
          <w:rFonts w:ascii="Sylfaen" w:hAnsi="Sylfaen" w:cs="Tahoma Armenian"/>
          <w:color w:val="000000"/>
          <w:sz w:val="20"/>
          <w:szCs w:val="20"/>
          <w:lang w:val="hy-AM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C26D34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Երկրորդ ռեժիսորի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B706AD" w:rsidRPr="00F74D64">
        <w:rPr>
          <w:rFonts w:ascii="Sylfaen" w:hAnsi="Sylfaen"/>
          <w:b/>
          <w:sz w:val="20"/>
          <w:szCs w:val="20"/>
          <w:lang w:val="hy-AM"/>
        </w:rPr>
        <w:t>ԱՐՏՍ-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ՄԱ</w:t>
      </w:r>
      <w:r w:rsidR="00B706AD" w:rsidRPr="00DC1825">
        <w:rPr>
          <w:rFonts w:ascii="Sylfaen" w:hAnsi="Sylfaen" w:cs="Sylfaen"/>
          <w:b/>
          <w:sz w:val="20"/>
          <w:szCs w:val="20"/>
          <w:lang w:val="hy-AM"/>
        </w:rPr>
        <w:t>ԾՁԲ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 xml:space="preserve">- </w:t>
      </w:r>
      <w:r w:rsidR="00C26D34">
        <w:rPr>
          <w:rFonts w:ascii="Sylfaen" w:hAnsi="Sylfaen" w:cs="Sylfaen"/>
          <w:b/>
          <w:sz w:val="20"/>
          <w:szCs w:val="20"/>
          <w:lang w:val="hy-AM"/>
        </w:rPr>
        <w:t>ԵՌ</w:t>
      </w:r>
      <w:r w:rsidR="00B706AD">
        <w:rPr>
          <w:rFonts w:ascii="Sylfaen" w:hAnsi="Sylfaen" w:cs="Sylfaen"/>
          <w:b/>
          <w:sz w:val="20"/>
          <w:szCs w:val="20"/>
          <w:lang w:val="hy-AM"/>
        </w:rPr>
        <w:t>/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2</w:t>
      </w:r>
      <w:r w:rsidR="00B706AD">
        <w:rPr>
          <w:rFonts w:ascii="Sylfaen" w:hAnsi="Sylfaen" w:cs="Sylfaen"/>
          <w:b/>
          <w:sz w:val="20"/>
          <w:szCs w:val="20"/>
          <w:lang w:val="hy-AM"/>
        </w:rPr>
        <w:t xml:space="preserve">6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26D34" w:rsidRPr="00C26D34" w14:paraId="6CB0AC86" w14:textId="77777777" w:rsidTr="00085B6D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C26D34" w:rsidRPr="00867FA2" w:rsidRDefault="00C26D34" w:rsidP="00C26D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5C97EBE6" w:rsidR="00C26D34" w:rsidRPr="00867FA2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Երկրորդ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ռեժիսորի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C26D34" w:rsidRPr="00867FA2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C26D34" w:rsidRPr="00867FA2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C26D34" w:rsidRPr="00867FA2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42D051DF" w:rsidR="00C26D34" w:rsidRPr="00867FA2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3FDF7601" w:rsidR="00C26D34" w:rsidRPr="00867FA2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61F7722B" w14:textId="77777777" w:rsidR="00C26D34" w:rsidRPr="00B514B4" w:rsidRDefault="00C26D34" w:rsidP="00C26D34">
            <w:pPr>
              <w:shd w:val="clear" w:color="auto" w:fill="FFFFFF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14B4">
              <w:rPr>
                <w:rFonts w:ascii="Sylfaen" w:hAnsi="Sylfaen"/>
                <w:sz w:val="16"/>
                <w:szCs w:val="16"/>
                <w:lang w:val="hy-AM"/>
              </w:rPr>
              <w:t xml:space="preserve">Երկրորդ ռեժիսորի  ծառայություն՝  </w:t>
            </w:r>
            <w:r w:rsidRPr="00B514B4">
              <w:rPr>
                <w:rFonts w:ascii="Sylfaen" w:hAnsi="Sylfaen" w:cs="Arial"/>
                <w:sz w:val="16"/>
                <w:szCs w:val="16"/>
                <w:lang w:val="hy-AM" w:eastAsia="en-GB"/>
              </w:rPr>
              <w:t xml:space="preserve">«Լորկայի վերջին երազը» անիմացիոն կարճամետրաժ </w:t>
            </w:r>
            <w:r w:rsidRPr="00B514B4">
              <w:rPr>
                <w:rFonts w:ascii="Sylfaen" w:hAnsi="Sylfaen"/>
                <w:sz w:val="16"/>
                <w:szCs w:val="16"/>
                <w:lang w:val="hy-AM"/>
              </w:rPr>
              <w:t xml:space="preserve">ֆիլմի ընթացքում։ </w:t>
            </w:r>
          </w:p>
          <w:p w14:paraId="6CE3D42E" w14:textId="77777777" w:rsidR="00C26D34" w:rsidRPr="00B514B4" w:rsidRDefault="00C26D34" w:rsidP="00C26D34">
            <w:pPr>
              <w:shd w:val="clear" w:color="auto" w:fill="FFFFFF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14B4">
              <w:rPr>
                <w:rFonts w:ascii="Sylfaen" w:hAnsi="Sylfaen"/>
                <w:sz w:val="16"/>
                <w:szCs w:val="16"/>
                <w:lang w:val="hy-AM"/>
              </w:rPr>
              <w:t xml:space="preserve">Երկրորդ ռեժիսոր </w:t>
            </w:r>
            <w:r w:rsidRPr="00B514B4">
              <w:rPr>
                <w:rFonts w:ascii="Sylfaen" w:hAnsi="Sylfaen" w:cs="Arial"/>
                <w:sz w:val="16"/>
                <w:szCs w:val="16"/>
                <w:lang w:val="hy-AM"/>
              </w:rPr>
              <w:t>պարտավորվում է՝</w:t>
            </w:r>
          </w:p>
          <w:p w14:paraId="7B4FCC83" w14:textId="77777777" w:rsidR="00C26D34" w:rsidRPr="00B514B4" w:rsidRDefault="00C26D34" w:rsidP="00C26D34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514B4">
              <w:rPr>
                <w:rFonts w:ascii="Sylfaen" w:hAnsi="Sylfaen" w:cs="Sylfaen"/>
                <w:sz w:val="16"/>
                <w:szCs w:val="16"/>
                <w:lang w:val="hy-AM"/>
              </w:rPr>
              <w:t>կատարել ֆիլմի հայկական տարբերակի պատկերի և ձայնային շարքի ստեղծագործական աշխատանքները,</w:t>
            </w:r>
          </w:p>
          <w:p w14:paraId="1013593A" w14:textId="3F65BBB2" w:rsidR="00C26D34" w:rsidRPr="00404FF6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B514B4">
              <w:rPr>
                <w:rFonts w:ascii="Sylfaen" w:hAnsi="Sylfaen" w:cs="Arial"/>
                <w:sz w:val="16"/>
                <w:szCs w:val="16"/>
                <w:lang w:val="hy-AM"/>
              </w:rPr>
              <w:t>կատարել նախնական տրամադրած տարբերակի տեխնիկական մոնտախի աշխատանքները , համաձայն նոր ստեղծված հայկական տարբերակի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1EE484CF" w14:textId="77777777" w:rsidR="00C26D34" w:rsidRPr="00B514B4" w:rsidRDefault="00C26D34" w:rsidP="00C26D34">
            <w:pPr>
              <w:shd w:val="clear" w:color="auto" w:fill="FFFFFF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14B4">
              <w:rPr>
                <w:rFonts w:ascii="Sylfaen" w:hAnsi="Sylfaen"/>
                <w:sz w:val="16"/>
                <w:szCs w:val="16"/>
                <w:lang w:val="hy-AM"/>
              </w:rPr>
              <w:t xml:space="preserve">Երկրորդ ռեժիսորի  ծառայություն՝  </w:t>
            </w:r>
            <w:r w:rsidRPr="00B514B4">
              <w:rPr>
                <w:rFonts w:ascii="Sylfaen" w:hAnsi="Sylfaen" w:cs="Arial"/>
                <w:sz w:val="16"/>
                <w:szCs w:val="16"/>
                <w:lang w:val="hy-AM" w:eastAsia="en-GB"/>
              </w:rPr>
              <w:t xml:space="preserve">«Լորկայի վերջին երազը» անիմացիոն կարճամետրաժ </w:t>
            </w:r>
            <w:r w:rsidRPr="00B514B4">
              <w:rPr>
                <w:rFonts w:ascii="Sylfaen" w:hAnsi="Sylfaen"/>
                <w:sz w:val="16"/>
                <w:szCs w:val="16"/>
                <w:lang w:val="hy-AM"/>
              </w:rPr>
              <w:t xml:space="preserve">ֆիլմի ընթացքում։ </w:t>
            </w:r>
          </w:p>
          <w:p w14:paraId="3FC7C58D" w14:textId="77777777" w:rsidR="00C26D34" w:rsidRPr="00B514B4" w:rsidRDefault="00C26D34" w:rsidP="00C26D34">
            <w:pPr>
              <w:shd w:val="clear" w:color="auto" w:fill="FFFFFF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14B4">
              <w:rPr>
                <w:rFonts w:ascii="Sylfaen" w:hAnsi="Sylfaen"/>
                <w:sz w:val="16"/>
                <w:szCs w:val="16"/>
                <w:lang w:val="hy-AM"/>
              </w:rPr>
              <w:t xml:space="preserve">Երկրորդ ռեժիսոր </w:t>
            </w:r>
            <w:r w:rsidRPr="00B514B4">
              <w:rPr>
                <w:rFonts w:ascii="Sylfaen" w:hAnsi="Sylfaen" w:cs="Arial"/>
                <w:sz w:val="16"/>
                <w:szCs w:val="16"/>
                <w:lang w:val="hy-AM"/>
              </w:rPr>
              <w:t>պարտավորվում է՝</w:t>
            </w:r>
          </w:p>
          <w:p w14:paraId="6DF28F95" w14:textId="77777777" w:rsidR="00C26D34" w:rsidRPr="00B514B4" w:rsidRDefault="00C26D34" w:rsidP="00C26D34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514B4">
              <w:rPr>
                <w:rFonts w:ascii="Sylfaen" w:hAnsi="Sylfaen" w:cs="Sylfaen"/>
                <w:sz w:val="16"/>
                <w:szCs w:val="16"/>
                <w:lang w:val="hy-AM"/>
              </w:rPr>
              <w:t>կատարել ֆիլմի հայկական տարբերակի պատկերի և ձայնային շարքի ստեղծագործական աշխատանքները,</w:t>
            </w:r>
          </w:p>
          <w:p w14:paraId="5152B32D" w14:textId="0D7B2D69" w:rsidR="00C26D34" w:rsidRPr="00B706AD" w:rsidRDefault="00C26D34" w:rsidP="00C26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pt-BR" w:eastAsia="ru-RU"/>
              </w:rPr>
            </w:pPr>
            <w:r w:rsidRPr="00B514B4">
              <w:rPr>
                <w:rFonts w:ascii="Sylfaen" w:hAnsi="Sylfaen" w:cs="Arial"/>
                <w:sz w:val="16"/>
                <w:szCs w:val="16"/>
                <w:lang w:val="hy-AM"/>
              </w:rPr>
              <w:t>կատարել նախնական տրամադրած տարբերակի տեխնիկական մոնտախի աշխատանքները , համաձայն նոր ստեղծված հայկական տարբերակի</w:t>
            </w:r>
          </w:p>
        </w:tc>
      </w:tr>
      <w:tr w:rsidR="0022631D" w:rsidRPr="00C26D34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C26D34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22631D" w:rsidRPr="00404FF6" w:rsidRDefault="00856458" w:rsidP="002F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</w:t>
            </w: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lastRenderedPageBreak/>
              <w:t xml:space="preserve">4-րդ ենթակետով հաստատված աղյուսակի 33-րդ  </w:t>
            </w:r>
            <w:r w:rsidR="002F74ED"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22631D" w:rsidRPr="00C26D34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C26D34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22631D" w:rsidRPr="00404FF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697C92EC" w14:textId="3198EDC4" w:rsidR="002F74ED" w:rsidRPr="00404FF6" w:rsidRDefault="00C26D34" w:rsidP="002F74ED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Դավիթ Բաբայան</w:t>
            </w:r>
          </w:p>
          <w:p w14:paraId="259F3C98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D867224" w14:textId="1D060881" w:rsidR="00012170" w:rsidRPr="00867FA2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4B8291CC" w:rsidR="00012170" w:rsidRPr="00867FA2" w:rsidRDefault="00404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584" w:type="dxa"/>
            <w:gridSpan w:val="6"/>
            <w:vAlign w:val="center"/>
          </w:tcPr>
          <w:p w14:paraId="1F59BBB2" w14:textId="3B2DC586" w:rsidR="00012170" w:rsidRPr="00867FA2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600000</w:t>
            </w:r>
          </w:p>
        </w:tc>
      </w:tr>
      <w:tr w:rsidR="0022631D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867FA2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07B39DF1" w:rsidR="004C3253" w:rsidRPr="00867FA2" w:rsidRDefault="00404FF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6853BC9" w:rsidR="0022631D" w:rsidRPr="002F74ED" w:rsidRDefault="0022631D" w:rsidP="004C325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F74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2D083CB4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0F82535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67" w:type="dxa"/>
            <w:gridSpan w:val="8"/>
            <w:vAlign w:val="center"/>
          </w:tcPr>
          <w:p w14:paraId="0911FBB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3574BAF6" w:rsidR="0022631D" w:rsidRPr="00A61B1E" w:rsidRDefault="00C26D34" w:rsidP="00ED4164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Բաբայան</w:t>
            </w:r>
            <w:proofErr w:type="spellEnd"/>
            <w:r w:rsidR="00ED4164"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7B0FBA64" w:rsidR="0022631D" w:rsidRPr="00A61B1E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ԱՐՏՍ-ՄԱԾՁԲ- </w:t>
            </w:r>
            <w:r w:rsidR="00C26D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ԵՌ</w:t>
            </w:r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/26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3392E86E" w:rsidR="0022631D" w:rsidRPr="00867FA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0A5E20B" w:rsidR="0022631D" w:rsidRPr="00867FA2" w:rsidRDefault="00A737BF" w:rsidP="00A73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</w:t>
            </w: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56C76560" w:rsidR="0022631D" w:rsidRPr="00867FA2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300000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25F95DEB" w:rsidR="0022631D" w:rsidRPr="00867FA2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7EF526D6" w:rsidR="0022631D" w:rsidRPr="00867FA2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600000</w:t>
            </w:r>
          </w:p>
        </w:tc>
      </w:tr>
      <w:tr w:rsidR="0022631D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2D5A9E39" w:rsidR="0022631D" w:rsidRPr="00867FA2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Բաբայան</w:t>
            </w:r>
            <w:proofErr w:type="spellEnd"/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4A51F245" w:rsidR="0022631D" w:rsidRPr="00C26D34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26D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ՀՀ, ք</w:t>
            </w:r>
            <w:r w:rsidRPr="00C26D34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eastAsia="ru-RU"/>
              </w:rPr>
              <w:t>․</w:t>
            </w:r>
            <w:r w:rsidRPr="00C26D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Երևան, Կողբացու 1ա, բն 60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22631D" w:rsidRPr="00C26D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0CBDE65E" w:rsidR="0022631D" w:rsidRPr="00C26D34" w:rsidRDefault="00A61B1E" w:rsidP="00A61B1E">
            <w:pPr>
              <w:spacing w:before="45"/>
              <w:ind w:left="-124" w:right="197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26D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C26D34" w:rsidRPr="00C26D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2480101602370000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0F4FCCE0" w:rsidR="0022631D" w:rsidRPr="00C26D34" w:rsidRDefault="00C26D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26D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AT0311220</w:t>
            </w:r>
          </w:p>
        </w:tc>
      </w:tr>
      <w:tr w:rsidR="0022631D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22631D" w:rsidRPr="00867FA2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2F17B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proofErr w:type="gramEnd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22631D" w:rsidRPr="00867FA2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22631D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22631D" w:rsidRPr="00867FA2" w:rsidRDefault="00404F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Եղիազարյան</w:t>
            </w:r>
            <w:proofErr w:type="spellEnd"/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22631D" w:rsidRPr="00867FA2" w:rsidRDefault="002F17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</w:t>
            </w:r>
            <w:r w:rsidR="00404FF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22631D" w:rsidRPr="00867FA2" w:rsidRDefault="00404FF6" w:rsidP="002F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</w:t>
            </w:r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@</w:t>
            </w:r>
            <w:proofErr w:type="gramStart"/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gmail..</w:t>
            </w:r>
            <w:proofErr w:type="gramEnd"/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A61B1E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A61B1E">
        <w:rPr>
          <w:rFonts w:ascii="Sylfaen" w:hAnsi="Sylfaen"/>
          <w:b/>
          <w:szCs w:val="24"/>
          <w:lang w:val="ru-RU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29A52D4C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proofErr w:type="spellStart"/>
      <w:r w:rsidR="00A61B1E">
        <w:rPr>
          <w:rFonts w:ascii="Sylfaen" w:hAnsi="Sylfaen" w:cs="Sylfaen"/>
          <w:sz w:val="20"/>
          <w:lang w:val="ru-RU"/>
        </w:rPr>
        <w:t>АртСтеп</w:t>
      </w:r>
      <w:proofErr w:type="spellEnd"/>
      <w:r w:rsidR="00A61B1E">
        <w:rPr>
          <w:rFonts w:ascii="Sylfaen" w:hAnsi="Sylfaen" w:cs="Sylfaen"/>
          <w:sz w:val="20"/>
          <w:lang w:val="ru-RU"/>
        </w:rPr>
        <w:t xml:space="preserve"> студия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A61B1E" w:rsidRPr="00A61B1E">
        <w:rPr>
          <w:rFonts w:ascii="Sylfaen" w:hAnsi="Sylfaen" w:cs="Sylfaen"/>
          <w:sz w:val="20"/>
          <w:lang w:val="ru-RU"/>
        </w:rPr>
        <w:t xml:space="preserve">ул. </w:t>
      </w:r>
      <w:proofErr w:type="spellStart"/>
      <w:r w:rsidR="00A61B1E" w:rsidRPr="00A61B1E">
        <w:rPr>
          <w:rFonts w:ascii="Sylfaen" w:hAnsi="Sylfaen" w:cs="Sylfaen"/>
          <w:sz w:val="20"/>
          <w:lang w:val="ru-RU"/>
        </w:rPr>
        <w:t>Бакунци</w:t>
      </w:r>
      <w:proofErr w:type="spellEnd"/>
      <w:r w:rsidR="00A61B1E" w:rsidRPr="00A61B1E">
        <w:rPr>
          <w:rFonts w:ascii="Sylfaen" w:hAnsi="Sylfaen" w:cs="Sylfaen"/>
          <w:sz w:val="20"/>
          <w:lang w:val="ru-RU"/>
        </w:rPr>
        <w:t>, 13, кв. 19</w:t>
      </w:r>
      <w:r w:rsidR="00A61B1E">
        <w:rPr>
          <w:rFonts w:ascii="Sylfaen" w:hAnsi="Sylfaen" w:cs="Sylfaen"/>
          <w:sz w:val="20"/>
          <w:lang w:val="hy-AM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>РА,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="00741A26" w:rsidRPr="00741A26">
        <w:rPr>
          <w:rFonts w:ascii="Sylfaen" w:hAnsi="Sylfaen" w:cs="Sylfaen"/>
          <w:sz w:val="20"/>
          <w:lang w:val="ru-RU"/>
        </w:rPr>
        <w:t>Ереван,</w:t>
      </w:r>
      <w:r w:rsidRPr="00404FF6">
        <w:rPr>
          <w:rFonts w:ascii="Sylfaen" w:hAnsi="Sylfaen" w:cs="Sylfaen"/>
          <w:sz w:val="20"/>
          <w:lang w:val="ru-RU"/>
        </w:rPr>
        <w:t xml:space="preserve"> представляет ниже информацию о договоре, заключенном по результатам процедуры закупок, организованной в целях </w:t>
      </w:r>
      <w:proofErr w:type="gramStart"/>
      <w:r w:rsidRPr="00404FF6">
        <w:rPr>
          <w:rFonts w:ascii="Sylfaen" w:hAnsi="Sylfaen" w:cs="Sylfaen"/>
          <w:sz w:val="20"/>
          <w:lang w:val="ru-RU"/>
        </w:rPr>
        <w:t>приобретения  услуг</w:t>
      </w:r>
      <w:proofErr w:type="gramEnd"/>
      <w:r w:rsidRPr="00404FF6">
        <w:rPr>
          <w:rFonts w:ascii="Sylfaen" w:hAnsi="Sylfaen" w:cs="Sylfaen"/>
          <w:sz w:val="20"/>
          <w:lang w:val="ru-RU"/>
        </w:rPr>
        <w:t xml:space="preserve"> </w:t>
      </w:r>
      <w:r w:rsidR="00C26D34" w:rsidRPr="007E4BA9">
        <w:rPr>
          <w:rFonts w:ascii="Sylfaen" w:hAnsi="Sylfaen" w:cs="Sylfaen"/>
          <w:sz w:val="20"/>
          <w:lang w:val="ru-RU"/>
        </w:rPr>
        <w:t>второго режиссёра</w:t>
      </w:r>
      <w:r w:rsidR="00C26D34" w:rsidRPr="00404FF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A61B1E" w:rsidRPr="00A61B1E">
        <w:rPr>
          <w:rFonts w:ascii="Sylfaen" w:hAnsi="Sylfaen" w:cs="Sylfaen"/>
          <w:sz w:val="20"/>
          <w:lang w:val="ru-RU"/>
        </w:rPr>
        <w:t xml:space="preserve">ԱՐՏՍ-ՄԱԾՁԲ- </w:t>
      </w:r>
      <w:r w:rsidR="00C26D34">
        <w:rPr>
          <w:rFonts w:ascii="Sylfaen" w:hAnsi="Sylfaen" w:cs="Sylfaen"/>
          <w:sz w:val="20"/>
          <w:lang w:val="hy-AM"/>
        </w:rPr>
        <w:t>ԵՌ</w:t>
      </w:r>
      <w:r w:rsidR="00A61B1E" w:rsidRPr="00A61B1E">
        <w:rPr>
          <w:rFonts w:ascii="Sylfaen" w:hAnsi="Sylfaen" w:cs="Sylfaen"/>
          <w:sz w:val="20"/>
          <w:lang w:val="ru-RU"/>
        </w:rPr>
        <w:t>/26</w:t>
      </w:r>
      <w:r w:rsidRPr="00A61B1E">
        <w:rPr>
          <w:rFonts w:ascii="Sylfaen" w:hAnsi="Sylfaen" w:cs="Sylfaen"/>
          <w:sz w:val="20"/>
          <w:lang w:val="ru-RU"/>
        </w:rPr>
        <w:t>.</w:t>
      </w:r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032A0" w:rsidRPr="00C26D34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единица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26D34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64086395" w:rsidR="005032A0" w:rsidRPr="00867FA2" w:rsidRDefault="00741A26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41A26">
              <w:rPr>
                <w:rFonts w:ascii="Sylfaen" w:hAnsi="Sylfaen"/>
                <w:b/>
                <w:sz w:val="14"/>
                <w:szCs w:val="14"/>
              </w:rPr>
              <w:t>услуг</w:t>
            </w:r>
            <w:proofErr w:type="spellEnd"/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C26D34" w:rsidRPr="00C26D34">
              <w:rPr>
                <w:rFonts w:ascii="Sylfaen" w:hAnsi="Sylfaen"/>
                <w:b/>
                <w:sz w:val="14"/>
                <w:szCs w:val="14"/>
              </w:rPr>
              <w:t>второго режиссёра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79528D2A" w:rsidR="00C26D34" w:rsidRPr="00C26D34" w:rsidRDefault="00C26D34" w:rsidP="00C26D3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1F030832" w14:textId="31C57435" w:rsidR="005032A0" w:rsidRPr="00867FA2" w:rsidRDefault="00C26D34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22D4883" w14:textId="77777777" w:rsidR="00C26D34" w:rsidRPr="00C26D34" w:rsidRDefault="00C26D34" w:rsidP="00C26D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второго режиссёра в период производства короткометражного анимационного фильма «Последний сон Лорки».</w:t>
            </w:r>
          </w:p>
          <w:p w14:paraId="5E43B26A" w14:textId="77777777" w:rsidR="00C26D34" w:rsidRPr="00C26D34" w:rsidRDefault="00C26D34" w:rsidP="00C26D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Второй режиссёр обязуется:</w:t>
            </w:r>
          </w:p>
          <w:p w14:paraId="66206AC4" w14:textId="77777777" w:rsidR="00C26D34" w:rsidRPr="00C26D34" w:rsidRDefault="00C26D34" w:rsidP="00C26D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Осуществлять творческую работу по созданию визуального и звукового ряда армянской версии фильма.</w:t>
            </w: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Выполнять работы по техническому монтажу предварительно предоставленной версии в соответствии с новой созданной армянской версией фильма.</w:t>
            </w:r>
          </w:p>
          <w:p w14:paraId="525E3A9C" w14:textId="6C603710" w:rsidR="005032A0" w:rsidRPr="00404FF6" w:rsidRDefault="005032A0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6ED6BC85" w14:textId="77777777" w:rsidR="00C26D34" w:rsidRPr="00C26D34" w:rsidRDefault="00C26D34" w:rsidP="00C26D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второго режиссёра в период производства короткометражного анимационного фильма «Последний сон Лорки».</w:t>
            </w:r>
          </w:p>
          <w:p w14:paraId="3F0B3799" w14:textId="77777777" w:rsidR="00C26D34" w:rsidRPr="00C26D34" w:rsidRDefault="00C26D34" w:rsidP="00C26D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Второй режиссёр обязуется:</w:t>
            </w:r>
          </w:p>
          <w:p w14:paraId="2C60B709" w14:textId="77777777" w:rsidR="00C26D34" w:rsidRPr="00C26D34" w:rsidRDefault="00C26D34" w:rsidP="00C26D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• Осуществлять творческую работу по созданию визуального и звукового ряда армянской версии </w:t>
            </w: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фильма.</w:t>
            </w:r>
            <w:r w:rsidRPr="00C26D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Выполнять работы по техническому монтажу предварительно предоставленной версии в соответствии с новой созданной армянской версией фильма.</w:t>
            </w:r>
          </w:p>
          <w:p w14:paraId="03FB415A" w14:textId="0F2DE5D4" w:rsidR="005032A0" w:rsidRPr="00404FF6" w:rsidRDefault="005032A0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26D34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5032A0" w:rsidRPr="00404FF6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5032A0" w:rsidRPr="00404FF6" w:rsidRDefault="004C3253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5032A0" w:rsidRPr="00C26D34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26D34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5032A0" w:rsidRPr="00B706AD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032A0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5032A0" w:rsidRPr="00867FA2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26D34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20" w:type="dxa"/>
            <w:gridSpan w:val="22"/>
            <w:vAlign w:val="center"/>
          </w:tcPr>
          <w:p w14:paraId="2929F8E6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5032A0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032A0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F595B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051FDE01" w:rsidR="00EF595B" w:rsidRPr="00C26D34" w:rsidRDefault="00C26D34" w:rsidP="00C26D34">
            <w:pPr>
              <w:spacing w:before="0" w:after="0"/>
              <w:contextualSpacing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7E4BA9">
              <w:rPr>
                <w:rFonts w:ascii="Sylfaen" w:hAnsi="Sylfaen"/>
                <w:b/>
                <w:bCs/>
                <w:sz w:val="18"/>
                <w:szCs w:val="14"/>
                <w:lang w:val="ru-RU"/>
              </w:rPr>
              <w:t>Давид Бабаян</w:t>
            </w:r>
          </w:p>
        </w:tc>
        <w:tc>
          <w:tcPr>
            <w:tcW w:w="3250" w:type="dxa"/>
            <w:gridSpan w:val="11"/>
            <w:vAlign w:val="center"/>
          </w:tcPr>
          <w:p w14:paraId="5005ECFA" w14:textId="50F419AD" w:rsidR="00EF595B" w:rsidRPr="00867FA2" w:rsidRDefault="00C26D34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23A78462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3A9193B1" w14:textId="2C322D25" w:rsidR="00EF595B" w:rsidRPr="00867FA2" w:rsidRDefault="00C26D34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600000</w:t>
            </w:r>
          </w:p>
        </w:tc>
      </w:tr>
      <w:tr w:rsidR="005032A0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032A0" w:rsidRPr="00C26D34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5032A0" w:rsidRPr="00867FA2" w:rsidRDefault="00EF595B" w:rsidP="00EF595B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proofErr w:type="spellStart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032A0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032A0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26D34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C26D34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26D34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6301CC58" w:rsidR="005032A0" w:rsidRPr="00867FA2" w:rsidRDefault="00A61B1E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E87903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</w:tr>
      <w:tr w:rsidR="005032A0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5032A0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26D34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15F37CC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A61B1E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5032A0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3905A20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A251FE6" w14:textId="3CA47399" w:rsidR="00E2611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8C3EF6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3A783035" w14:textId="47DE6639" w:rsidR="005032A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E26110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032A0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531" w:type="dxa"/>
            <w:gridSpan w:val="5"/>
            <w:vAlign w:val="center"/>
          </w:tcPr>
          <w:p w14:paraId="7B87934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32A0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5032A0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5032A0" w:rsidRPr="00867FA2" w:rsidRDefault="005032A0" w:rsidP="00E26110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5032A0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61B6197E" w:rsidR="005032A0" w:rsidRPr="00C26D34" w:rsidRDefault="00C26D34" w:rsidP="00C26D34">
            <w:pPr>
              <w:spacing w:before="0" w:after="0"/>
              <w:contextualSpacing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7E4BA9">
              <w:rPr>
                <w:rFonts w:ascii="Sylfaen" w:hAnsi="Sylfaen"/>
                <w:b/>
                <w:bCs/>
                <w:sz w:val="18"/>
                <w:szCs w:val="14"/>
                <w:lang w:val="ru-RU"/>
              </w:rPr>
              <w:t>Давид Бабаян</w:t>
            </w:r>
          </w:p>
        </w:tc>
        <w:tc>
          <w:tcPr>
            <w:tcW w:w="2337" w:type="dxa"/>
            <w:gridSpan w:val="7"/>
            <w:vAlign w:val="center"/>
          </w:tcPr>
          <w:p w14:paraId="6446D23D" w14:textId="3C89DCDD" w:rsidR="005032A0" w:rsidRPr="00A737BF" w:rsidRDefault="00E87903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ԲՄ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 w:rsidR="00C26D34">
              <w:rPr>
                <w:rFonts w:ascii="Sylfaen" w:hAnsi="Sylfaen"/>
                <w:sz w:val="16"/>
                <w:lang w:val="hy-AM"/>
              </w:rPr>
              <w:t>ԵՌ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>/2</w:t>
            </w:r>
            <w:r w:rsidR="00A737BF"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47D56483" w:rsidR="005032A0" w:rsidRPr="00867FA2" w:rsidRDefault="00A61B1E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A737BF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5032A0" w:rsidRPr="00867FA2" w:rsidRDefault="00A737BF" w:rsidP="00A737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74D5DE2B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Align w:val="center"/>
          </w:tcPr>
          <w:p w14:paraId="414E5E1C" w14:textId="7456EC4E" w:rsidR="005032A0" w:rsidRPr="00867FA2" w:rsidRDefault="00C26D34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600000</w:t>
            </w:r>
          </w:p>
        </w:tc>
        <w:tc>
          <w:tcPr>
            <w:tcW w:w="1260" w:type="dxa"/>
            <w:vAlign w:val="center"/>
          </w:tcPr>
          <w:p w14:paraId="767D2D23" w14:textId="36D588A5" w:rsidR="005032A0" w:rsidRPr="00867FA2" w:rsidRDefault="00C26D34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600000</w:t>
            </w:r>
          </w:p>
        </w:tc>
      </w:tr>
      <w:tr w:rsidR="005032A0" w:rsidRPr="00C26D34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C26D34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B4DAD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1B4DAD" w:rsidRPr="00867FA2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5FC6EE37" w:rsidR="001B4DAD" w:rsidRPr="00867FA2" w:rsidRDefault="00C26D34" w:rsidP="00C26D3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E4BA9">
              <w:rPr>
                <w:rFonts w:ascii="Sylfaen" w:hAnsi="Sylfaen"/>
                <w:b/>
                <w:bCs/>
                <w:sz w:val="18"/>
                <w:szCs w:val="14"/>
                <w:lang w:val="ru-RU"/>
              </w:rPr>
              <w:t>Давид Бабаян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65DFA5EC" w:rsidR="001B4DAD" w:rsidRPr="00C26D34" w:rsidRDefault="00C26D34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РА, г. Ереван, ул. </w:t>
            </w:r>
            <w:proofErr w:type="spellStart"/>
            <w:r w:rsidRPr="00C26D34">
              <w:rPr>
                <w:rFonts w:ascii="Sylfaen" w:hAnsi="Sylfaen"/>
                <w:b/>
                <w:sz w:val="14"/>
                <w:szCs w:val="14"/>
                <w:lang w:val="ru-RU"/>
              </w:rPr>
              <w:t>Когбаци</w:t>
            </w:r>
            <w:proofErr w:type="spellEnd"/>
            <w:r w:rsidRPr="00C26D34">
              <w:rPr>
                <w:rFonts w:ascii="Sylfaen" w:hAnsi="Sylfaen"/>
                <w:b/>
                <w:sz w:val="14"/>
                <w:szCs w:val="14"/>
                <w:lang w:val="ru-RU"/>
              </w:rPr>
              <w:t>, д. 1а, кв. 60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1B4DAD" w:rsidRPr="00C26D34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01DF6DE7" w:rsidR="001B4DAD" w:rsidRPr="00C26D34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C26D34" w:rsidRPr="00C26D34">
              <w:rPr>
                <w:rFonts w:ascii="Sylfaen" w:hAnsi="Sylfaen"/>
                <w:b/>
                <w:sz w:val="14"/>
                <w:szCs w:val="14"/>
                <w:lang w:val="ru-RU"/>
              </w:rPr>
              <w:t>2480101602370000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3274BDE9" w:rsidR="001B4DAD" w:rsidRPr="00C26D34" w:rsidRDefault="00C26D34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26D34">
              <w:rPr>
                <w:rFonts w:ascii="Sylfaen" w:hAnsi="Sylfaen"/>
                <w:b/>
                <w:sz w:val="14"/>
                <w:szCs w:val="14"/>
                <w:lang w:val="ru-RU"/>
              </w:rPr>
              <w:t>AT0311220</w:t>
            </w:r>
          </w:p>
        </w:tc>
      </w:tr>
      <w:tr w:rsidR="005032A0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26D34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5032A0" w:rsidRPr="00404FF6" w:rsidRDefault="005032A0" w:rsidP="0095396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C26D34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26D34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5032A0" w:rsidRPr="00B706AD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B706A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 xml:space="preserve">1) оригинал доверенности, выданный физическому лицу. При этом </w:t>
            </w:r>
          </w:p>
          <w:p w14:paraId="1674D93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также  уполномоченных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0247F98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9D74D5" w:rsidRPr="00404FF6" w:rsidRDefault="009D74D5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26D34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26D34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5032A0" w:rsidRPr="00404FF6" w:rsidRDefault="005032A0" w:rsidP="00EF595B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26D34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26D34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C26D34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C26D34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032A0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C26D34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5032A0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5032A0" w:rsidRPr="00E87903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5032A0" w:rsidRPr="00E87903" w:rsidRDefault="00EF595B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 w:rsidR="00E8790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5032A0" w:rsidRPr="00867FA2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</w:t>
            </w:r>
            <w:r w:rsidR="00EF595B">
              <w:rPr>
                <w:rFonts w:ascii="Sylfaen" w:hAnsi="Sylfaen"/>
                <w:b/>
                <w:bCs/>
                <w:sz w:val="14"/>
                <w:szCs w:val="14"/>
              </w:rPr>
              <w:t>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5DAD78C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867FA2">
        <w:rPr>
          <w:rFonts w:ascii="Sylfaen" w:hAnsi="Sylfaen"/>
          <w:sz w:val="20"/>
        </w:rPr>
        <w:t>Заказчик</w:t>
      </w:r>
      <w:proofErr w:type="spellEnd"/>
      <w:r w:rsidRPr="00867FA2">
        <w:rPr>
          <w:rFonts w:ascii="Sylfaen" w:hAnsi="Sylfaen"/>
          <w:sz w:val="20"/>
        </w:rPr>
        <w:t xml:space="preserve">: </w:t>
      </w:r>
      <w:r w:rsidR="00F450BB" w:rsidRPr="009826D6">
        <w:rPr>
          <w:rFonts w:ascii="Sylfaen" w:hAnsi="Sylfaen" w:cs="Sylfaen"/>
          <w:sz w:val="20"/>
        </w:rPr>
        <w:t>ООО «</w:t>
      </w:r>
      <w:proofErr w:type="spellStart"/>
      <w:r w:rsidR="001B4DAD">
        <w:rPr>
          <w:rFonts w:ascii="Sylfaen" w:hAnsi="Sylfaen" w:cs="Sylfaen"/>
          <w:sz w:val="20"/>
          <w:lang w:val="ru-RU"/>
        </w:rPr>
        <w:t>АртСтеп</w:t>
      </w:r>
      <w:proofErr w:type="spellEnd"/>
      <w:r w:rsidR="001B4DAD">
        <w:rPr>
          <w:rFonts w:ascii="Sylfaen" w:hAnsi="Sylfaen" w:cs="Sylfaen"/>
          <w:sz w:val="20"/>
          <w:lang w:val="ru-RU"/>
        </w:rPr>
        <w:t xml:space="preserve"> студия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2A85" w14:textId="77777777" w:rsidR="00046A70" w:rsidRDefault="00046A70" w:rsidP="0022631D">
      <w:pPr>
        <w:spacing w:before="0" w:after="0"/>
      </w:pPr>
      <w:r>
        <w:separator/>
      </w:r>
    </w:p>
  </w:endnote>
  <w:endnote w:type="continuationSeparator" w:id="0">
    <w:p w14:paraId="7FA8B37E" w14:textId="77777777" w:rsidR="00046A70" w:rsidRDefault="00046A7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2773" w14:textId="77777777" w:rsidR="00046A70" w:rsidRDefault="00046A70" w:rsidP="0022631D">
      <w:pPr>
        <w:spacing w:before="0" w:after="0"/>
      </w:pPr>
      <w:r>
        <w:separator/>
      </w:r>
    </w:p>
  </w:footnote>
  <w:footnote w:type="continuationSeparator" w:id="0">
    <w:p w14:paraId="665DBEF5" w14:textId="77777777" w:rsidR="00046A70" w:rsidRDefault="00046A7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A70"/>
    <w:rsid w:val="00046CCF"/>
    <w:rsid w:val="00051ECE"/>
    <w:rsid w:val="0007090E"/>
    <w:rsid w:val="00073D66"/>
    <w:rsid w:val="00086BF4"/>
    <w:rsid w:val="000B0199"/>
    <w:rsid w:val="000E4FF1"/>
    <w:rsid w:val="000F376D"/>
    <w:rsid w:val="001021B0"/>
    <w:rsid w:val="0018422F"/>
    <w:rsid w:val="001A1999"/>
    <w:rsid w:val="001B4DAD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50FB5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D5FBD"/>
    <w:rsid w:val="00607C9A"/>
    <w:rsid w:val="00646760"/>
    <w:rsid w:val="00675D19"/>
    <w:rsid w:val="00690ECB"/>
    <w:rsid w:val="006A38B4"/>
    <w:rsid w:val="006B2E21"/>
    <w:rsid w:val="006C0266"/>
    <w:rsid w:val="006E0D92"/>
    <w:rsid w:val="006E1A83"/>
    <w:rsid w:val="006F2779"/>
    <w:rsid w:val="007060FC"/>
    <w:rsid w:val="00741A26"/>
    <w:rsid w:val="007732E7"/>
    <w:rsid w:val="0078682E"/>
    <w:rsid w:val="0081420B"/>
    <w:rsid w:val="00856458"/>
    <w:rsid w:val="00861822"/>
    <w:rsid w:val="00867FA2"/>
    <w:rsid w:val="008C3EF6"/>
    <w:rsid w:val="008C4E62"/>
    <w:rsid w:val="008E493A"/>
    <w:rsid w:val="00951558"/>
    <w:rsid w:val="009826D6"/>
    <w:rsid w:val="009C5E0F"/>
    <w:rsid w:val="009D74D5"/>
    <w:rsid w:val="009E75FF"/>
    <w:rsid w:val="00A306F5"/>
    <w:rsid w:val="00A31820"/>
    <w:rsid w:val="00A61B1E"/>
    <w:rsid w:val="00A737BF"/>
    <w:rsid w:val="00AA32E4"/>
    <w:rsid w:val="00AD07B9"/>
    <w:rsid w:val="00AD59DC"/>
    <w:rsid w:val="00B00380"/>
    <w:rsid w:val="00B706AD"/>
    <w:rsid w:val="00B75762"/>
    <w:rsid w:val="00B91DE2"/>
    <w:rsid w:val="00B94EA2"/>
    <w:rsid w:val="00BA03B0"/>
    <w:rsid w:val="00BB0A93"/>
    <w:rsid w:val="00BD3D4E"/>
    <w:rsid w:val="00BF1465"/>
    <w:rsid w:val="00BF4745"/>
    <w:rsid w:val="00C26D34"/>
    <w:rsid w:val="00C37218"/>
    <w:rsid w:val="00C84DF7"/>
    <w:rsid w:val="00C96337"/>
    <w:rsid w:val="00C96BED"/>
    <w:rsid w:val="00C96F27"/>
    <w:rsid w:val="00CB44D2"/>
    <w:rsid w:val="00CC1F23"/>
    <w:rsid w:val="00CF1F70"/>
    <w:rsid w:val="00D350DE"/>
    <w:rsid w:val="00D36189"/>
    <w:rsid w:val="00D80C64"/>
    <w:rsid w:val="00DD0309"/>
    <w:rsid w:val="00DE06F1"/>
    <w:rsid w:val="00E23375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22</cp:revision>
  <cp:lastPrinted>2021-04-06T07:47:00Z</cp:lastPrinted>
  <dcterms:created xsi:type="dcterms:W3CDTF">2021-06-28T12:08:00Z</dcterms:created>
  <dcterms:modified xsi:type="dcterms:W3CDTF">2026-03-12T03:01:00Z</dcterms:modified>
</cp:coreProperties>
</file>