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B02567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Приложение</w:t>
      </w:r>
      <w:r w:rsidR="008F534A">
        <w:rPr>
          <w:rFonts w:ascii="Sylfaen" w:hAnsi="Sylfaen"/>
          <w:b/>
          <w:szCs w:val="24"/>
        </w:rPr>
        <w:t xml:space="preserve"> </w:t>
      </w:r>
    </w:p>
    <w:p w:rsidR="00C65D7E" w:rsidRP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</w:p>
    <w:p w:rsidR="00C65D7E" w:rsidRPr="00446129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>П</w:t>
      </w:r>
      <w:r w:rsidRPr="00C65D7E">
        <w:rPr>
          <w:rFonts w:ascii="Sylfaen" w:hAnsi="Sylfaen" w:hint="eastAsia"/>
          <w:b/>
          <w:szCs w:val="24"/>
        </w:rPr>
        <w:t>ротокол</w:t>
      </w:r>
      <w:r>
        <w:rPr>
          <w:rFonts w:ascii="Sylfaen" w:hAnsi="Sylfaen"/>
          <w:b/>
          <w:szCs w:val="24"/>
        </w:rPr>
        <w:t>а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№</w:t>
      </w:r>
      <w:r w:rsidRPr="00C65D7E">
        <w:rPr>
          <w:rFonts w:ascii="Sylfaen" w:hAnsi="Sylfaen"/>
          <w:b/>
          <w:szCs w:val="24"/>
        </w:rPr>
        <w:t xml:space="preserve"> </w:t>
      </w:r>
      <w:r w:rsidR="002C1DBB">
        <w:rPr>
          <w:rFonts w:ascii="Sylfaen" w:hAnsi="Sylfaen"/>
          <w:b/>
          <w:szCs w:val="24"/>
        </w:rPr>
        <w:t>5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процедуры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под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кодом</w:t>
      </w:r>
      <w:r w:rsidRPr="00C65D7E">
        <w:rPr>
          <w:rFonts w:ascii="Sylfaen" w:hAnsi="Sylfaen"/>
          <w:b/>
          <w:szCs w:val="24"/>
        </w:rPr>
        <w:t xml:space="preserve"> </w:t>
      </w:r>
      <w:r w:rsidR="00096396">
        <w:rPr>
          <w:rFonts w:ascii="Sylfaen" w:hAnsi="Sylfaen"/>
          <w:b/>
          <w:szCs w:val="24"/>
        </w:rPr>
        <w:t>ПВ-КОК-ПУ-2020/13-16</w:t>
      </w:r>
    </w:p>
    <w:p w:rsid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от</w:t>
      </w:r>
      <w:r w:rsidR="007C69B3">
        <w:rPr>
          <w:rFonts w:ascii="Sylfaen" w:hAnsi="Sylfaen"/>
          <w:b/>
          <w:szCs w:val="24"/>
        </w:rPr>
        <w:t xml:space="preserve"> </w:t>
      </w:r>
      <w:r w:rsidR="002C1DBB">
        <w:rPr>
          <w:rFonts w:ascii="Sylfaen" w:hAnsi="Sylfaen"/>
          <w:b/>
          <w:szCs w:val="24"/>
        </w:rPr>
        <w:t>2</w:t>
      </w:r>
      <w:r w:rsidR="00BC4F7A">
        <w:rPr>
          <w:rFonts w:ascii="Sylfaen" w:hAnsi="Sylfaen"/>
          <w:b/>
          <w:szCs w:val="24"/>
        </w:rPr>
        <w:t>0</w:t>
      </w:r>
      <w:r>
        <w:rPr>
          <w:rFonts w:ascii="Sylfaen" w:hAnsi="Sylfaen"/>
          <w:b/>
          <w:szCs w:val="24"/>
        </w:rPr>
        <w:t>-ого</w:t>
      </w:r>
      <w:r w:rsidRPr="00C65D7E">
        <w:rPr>
          <w:rFonts w:ascii="Sylfaen" w:hAnsi="Sylfaen"/>
          <w:b/>
          <w:szCs w:val="24"/>
        </w:rPr>
        <w:t xml:space="preserve"> </w:t>
      </w:r>
      <w:r w:rsidR="002C1DBB">
        <w:rPr>
          <w:rFonts w:ascii="Sylfaen" w:hAnsi="Sylfaen"/>
          <w:b/>
          <w:szCs w:val="24"/>
        </w:rPr>
        <w:t xml:space="preserve">майя </w:t>
      </w:r>
      <w:r w:rsidR="00446129">
        <w:rPr>
          <w:rFonts w:ascii="Sylfaen" w:hAnsi="Sylfaen"/>
          <w:b/>
          <w:szCs w:val="24"/>
        </w:rPr>
        <w:t xml:space="preserve">2020 </w:t>
      </w:r>
      <w:r>
        <w:rPr>
          <w:rFonts w:ascii="Sylfaen" w:hAnsi="Sylfaen"/>
          <w:b/>
          <w:szCs w:val="24"/>
        </w:rPr>
        <w:t>года</w:t>
      </w:r>
    </w:p>
    <w:p w:rsidR="00C65D7E" w:rsidRDefault="00C65D7E" w:rsidP="00C65D7E">
      <w:pPr>
        <w:widowControl w:val="0"/>
        <w:jc w:val="center"/>
        <w:rPr>
          <w:rFonts w:ascii="Sylfaen" w:hAnsi="Sylfaen"/>
          <w:b/>
          <w:szCs w:val="24"/>
        </w:rPr>
      </w:pPr>
    </w:p>
    <w:p w:rsidR="00C00B97" w:rsidRDefault="00C00B97" w:rsidP="00402CB0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96396">
        <w:rPr>
          <w:rFonts w:ascii="Sylfaen" w:hAnsi="Sylfaen" w:cs="Sylfaen"/>
          <w:sz w:val="22"/>
          <w:szCs w:val="22"/>
          <w:u w:val="single"/>
        </w:rPr>
        <w:t>ПВ-КОК-ПУ-2020/13-16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332A8A" w:rsidRPr="00332A8A" w:rsidRDefault="00332A8A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096396">
        <w:rPr>
          <w:rFonts w:ascii="Sylfaen" w:hAnsi="Sylfaen"/>
          <w:b/>
          <w:szCs w:val="24"/>
        </w:rPr>
        <w:t>ПВ-КОК-ПУ-2020/13-16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900183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2C1DBB">
        <w:rPr>
          <w:rFonts w:ascii="Sylfaen" w:hAnsi="Sylfaen"/>
          <w:b/>
          <w:szCs w:val="24"/>
        </w:rPr>
        <w:t>5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2C1DBB">
        <w:rPr>
          <w:rFonts w:ascii="Sylfaen" w:hAnsi="Sylfaen"/>
          <w:b/>
          <w:szCs w:val="24"/>
        </w:rPr>
        <w:t>20</w:t>
      </w:r>
      <w:r w:rsidR="00905F92" w:rsidRPr="00E15C85">
        <w:rPr>
          <w:rFonts w:ascii="Sylfaen" w:hAnsi="Sylfaen"/>
          <w:b/>
          <w:szCs w:val="24"/>
        </w:rPr>
        <w:t>-ого</w:t>
      </w:r>
      <w:r w:rsidR="00402CB0" w:rsidRPr="008043E3">
        <w:rPr>
          <w:rFonts w:ascii="Sylfaen" w:hAnsi="Sylfaen"/>
          <w:b/>
          <w:szCs w:val="24"/>
        </w:rPr>
        <w:t xml:space="preserve"> </w:t>
      </w:r>
      <w:r w:rsidR="002C1DBB">
        <w:rPr>
          <w:rFonts w:ascii="Sylfaen" w:hAnsi="Sylfaen"/>
          <w:b/>
          <w:szCs w:val="24"/>
        </w:rPr>
        <w:t xml:space="preserve">майя </w:t>
      </w:r>
      <w:r w:rsidR="006D1C30">
        <w:rPr>
          <w:rFonts w:ascii="Sylfaen" w:hAnsi="Sylfaen"/>
          <w:b/>
          <w:szCs w:val="24"/>
        </w:rPr>
        <w:t>2020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78131F" w:rsidRPr="00E71F99" w:rsidRDefault="00D11A2B" w:rsidP="00E71F99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szCs w:val="24"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Лот </w:t>
      </w:r>
      <w:r w:rsidR="00663AC4">
        <w:rPr>
          <w:rFonts w:ascii="Sylfaen" w:hAnsi="Sylfaen"/>
          <w:szCs w:val="24"/>
          <w:lang w:val="hy-AM"/>
        </w:rPr>
        <w:t>1</w:t>
      </w:r>
      <w:r w:rsidR="00ED4558" w:rsidRPr="00E15C85">
        <w:rPr>
          <w:rFonts w:ascii="Sylfaen" w:hAnsi="Sylfaen"/>
          <w:szCs w:val="24"/>
          <w:lang w:val="ru-RU"/>
        </w:rPr>
        <w:t xml:space="preserve"> Предметом закупки </w:t>
      </w:r>
      <w:r w:rsidR="00ED4558" w:rsidRPr="00E15C85">
        <w:rPr>
          <w:rFonts w:ascii="Sylfaen" w:hAnsi="Sylfaen"/>
          <w:lang w:val="ru-RU"/>
        </w:rPr>
        <w:t xml:space="preserve">является: </w:t>
      </w:r>
      <w:r w:rsidR="00E71F99" w:rsidRPr="00E71F99">
        <w:rPr>
          <w:rFonts w:ascii="Sylfaen" w:eastAsia="Times New Roman" w:hAnsi="Sylfaen" w:cs="Arial" w:hint="eastAsia"/>
          <w:b/>
          <w:sz w:val="24"/>
          <w:szCs w:val="20"/>
          <w:lang w:val="ru-RU" w:eastAsia="ru-RU" w:bidi="ru-RU"/>
        </w:rPr>
        <w:t>Консультационные</w:t>
      </w:r>
      <w:r w:rsidR="00E71F99" w:rsidRPr="00E71F99">
        <w:rPr>
          <w:rFonts w:ascii="Sylfaen" w:eastAsia="Times New Roman" w:hAnsi="Sylfaen" w:cs="Arial"/>
          <w:b/>
          <w:sz w:val="24"/>
          <w:szCs w:val="20"/>
          <w:lang w:val="ru-RU" w:eastAsia="ru-RU" w:bidi="ru-RU"/>
        </w:rPr>
        <w:t xml:space="preserve"> </w:t>
      </w:r>
      <w:r w:rsidR="00E71F99" w:rsidRPr="00E71F99">
        <w:rPr>
          <w:rFonts w:ascii="Sylfaen" w:eastAsia="Times New Roman" w:hAnsi="Sylfaen" w:cs="Arial" w:hint="eastAsia"/>
          <w:b/>
          <w:sz w:val="24"/>
          <w:szCs w:val="20"/>
          <w:lang w:val="ru-RU" w:eastAsia="ru-RU" w:bidi="ru-RU"/>
        </w:rPr>
        <w:t>услуги</w:t>
      </w:r>
      <w:r w:rsidR="00E71F99" w:rsidRPr="00E71F99">
        <w:rPr>
          <w:rFonts w:ascii="Sylfaen" w:eastAsia="Times New Roman" w:hAnsi="Sylfaen" w:cs="Arial"/>
          <w:b/>
          <w:sz w:val="24"/>
          <w:szCs w:val="20"/>
          <w:lang w:val="ru-RU" w:eastAsia="ru-RU" w:bidi="ru-RU"/>
        </w:rPr>
        <w:t xml:space="preserve"> </w:t>
      </w:r>
      <w:r w:rsidR="00E71F99" w:rsidRPr="00E71F99">
        <w:rPr>
          <w:rFonts w:ascii="Sylfaen" w:eastAsia="Times New Roman" w:hAnsi="Sylfaen" w:cs="Arial" w:hint="eastAsia"/>
          <w:b/>
          <w:sz w:val="24"/>
          <w:szCs w:val="20"/>
          <w:lang w:val="ru-RU" w:eastAsia="ru-RU" w:bidi="ru-RU"/>
        </w:rPr>
        <w:t>в</w:t>
      </w:r>
      <w:r w:rsidR="00E71F99" w:rsidRPr="00E71F99">
        <w:rPr>
          <w:rFonts w:ascii="Sylfaen" w:eastAsia="Times New Roman" w:hAnsi="Sylfaen" w:cs="Arial"/>
          <w:b/>
          <w:sz w:val="24"/>
          <w:szCs w:val="20"/>
          <w:lang w:val="ru-RU" w:eastAsia="ru-RU" w:bidi="ru-RU"/>
        </w:rPr>
        <w:t xml:space="preserve"> </w:t>
      </w:r>
      <w:r w:rsidR="00E71F99" w:rsidRPr="00E71F99">
        <w:rPr>
          <w:rFonts w:ascii="Sylfaen" w:eastAsia="Times New Roman" w:hAnsi="Sylfaen" w:cs="Arial" w:hint="eastAsia"/>
          <w:b/>
          <w:sz w:val="24"/>
          <w:szCs w:val="20"/>
          <w:lang w:val="ru-RU" w:eastAsia="ru-RU" w:bidi="ru-RU"/>
        </w:rPr>
        <w:t>области</w:t>
      </w:r>
      <w:r w:rsidR="00E71F99" w:rsidRPr="00E71F99">
        <w:rPr>
          <w:rFonts w:ascii="Sylfaen" w:eastAsia="Times New Roman" w:hAnsi="Sylfaen" w:cs="Arial"/>
          <w:b/>
          <w:sz w:val="24"/>
          <w:szCs w:val="20"/>
          <w:lang w:val="ru-RU" w:eastAsia="ru-RU" w:bidi="ru-RU"/>
        </w:rPr>
        <w:t xml:space="preserve"> </w:t>
      </w:r>
      <w:r w:rsidR="00E71F99" w:rsidRPr="00E71F99">
        <w:rPr>
          <w:rFonts w:ascii="Sylfaen" w:eastAsia="Times New Roman" w:hAnsi="Sylfaen" w:cs="Arial" w:hint="eastAsia"/>
          <w:b/>
          <w:sz w:val="24"/>
          <w:szCs w:val="20"/>
          <w:lang w:val="ru-RU" w:eastAsia="ru-RU" w:bidi="ru-RU"/>
        </w:rPr>
        <w:t>проектирования</w:t>
      </w:r>
      <w:r w:rsidR="00E71F99" w:rsidRPr="00E71F99">
        <w:rPr>
          <w:rFonts w:ascii="Sylfaen" w:eastAsia="Times New Roman" w:hAnsi="Sylfaen" w:cs="Arial"/>
          <w:b/>
          <w:sz w:val="24"/>
          <w:szCs w:val="20"/>
          <w:lang w:val="ru-RU" w:eastAsia="ru-RU" w:bidi="ru-RU"/>
        </w:rPr>
        <w:t xml:space="preserve"> –  </w:t>
      </w:r>
      <w:r w:rsidR="00E71F99" w:rsidRPr="00E71F99">
        <w:rPr>
          <w:rFonts w:ascii="Sylfaen" w:eastAsia="Times New Roman" w:hAnsi="Sylfaen" w:cs="Arial" w:hint="eastAsia"/>
          <w:b/>
          <w:sz w:val="24"/>
          <w:szCs w:val="20"/>
          <w:lang w:val="ru-RU" w:eastAsia="ru-RU" w:bidi="ru-RU"/>
        </w:rPr>
        <w:t>Хачпар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D6338C" w:rsidRPr="00C65D7E" w:rsidTr="00BD670B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6338C" w:rsidRPr="00C65D7E" w:rsidRDefault="00D6338C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6338C" w:rsidRPr="00580E8A" w:rsidRDefault="00D6338C" w:rsidP="00B13B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6338C" w:rsidRPr="00C65D7E" w:rsidRDefault="00D6338C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2C1DBB" w:rsidRPr="00C65D7E" w:rsidTr="00F110C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Отказ от подписания договора</w:t>
            </w:r>
          </w:p>
        </w:tc>
      </w:tr>
      <w:tr w:rsidR="002C1DBB" w:rsidRPr="00C65D7E" w:rsidTr="00F110C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КОМУННАХАГИТС ИНСТИТУТ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D670B">
              <w:rPr>
                <w:rFonts w:ascii="Sylfaen" w:hAnsi="Sylfaen"/>
                <w:sz w:val="20"/>
              </w:rPr>
              <w:t>"</w:t>
            </w:r>
            <w:r w:rsidRPr="00BD670B">
              <w:rPr>
                <w:rFonts w:ascii="Sylfaen" w:hAnsi="Sylfaen" w:hint="eastAsia"/>
                <w:sz w:val="20"/>
              </w:rPr>
              <w:t>Квалификация</w:t>
            </w:r>
            <w:r w:rsidRPr="00BD670B">
              <w:rPr>
                <w:rFonts w:ascii="Sylfaen" w:hAnsi="Sylfaen"/>
                <w:sz w:val="20"/>
              </w:rPr>
              <w:t xml:space="preserve"> </w:t>
            </w:r>
            <w:r w:rsidRPr="00BD670B">
              <w:rPr>
                <w:rFonts w:ascii="Sylfaen" w:hAnsi="Sylfaen" w:hint="eastAsia"/>
                <w:sz w:val="20"/>
              </w:rPr>
              <w:t>персонала</w:t>
            </w:r>
            <w:r w:rsidRPr="00BD670B">
              <w:rPr>
                <w:rFonts w:ascii="Sylfaen" w:hAnsi="Sylfaen"/>
                <w:sz w:val="20"/>
              </w:rPr>
              <w:t xml:space="preserve">" </w:t>
            </w:r>
            <w:r w:rsidRPr="00BD670B">
              <w:rPr>
                <w:rFonts w:ascii="Sylfaen" w:hAnsi="Sylfaen" w:hint="eastAsia"/>
                <w:sz w:val="20"/>
              </w:rPr>
              <w:t>оценена</w:t>
            </w:r>
            <w:r w:rsidRPr="00BD670B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как </w:t>
            </w:r>
            <w:r w:rsidRPr="00BD670B">
              <w:rPr>
                <w:rFonts w:ascii="Sylfaen" w:hAnsi="Sylfaen" w:hint="eastAsia"/>
                <w:sz w:val="20"/>
              </w:rPr>
              <w:t>неудовлетворительно</w:t>
            </w:r>
          </w:p>
        </w:tc>
      </w:tr>
      <w:tr w:rsidR="002C1DBB" w:rsidRPr="00C65D7E" w:rsidTr="00F110C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ШИН НАХАГИТС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Квалификация "Опыт работы" и "Квалификация персонала" оценены как неудовлетворительные</w:t>
            </w:r>
          </w:p>
        </w:tc>
      </w:tr>
      <w:tr w:rsidR="002C1DBB" w:rsidRPr="00C65D7E" w:rsidTr="00F110C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Default="002C1DBB" w:rsidP="00B13B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Tossab Consulting Engineers Company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Ни один документ не был представлен</w:t>
            </w:r>
          </w:p>
        </w:tc>
      </w:tr>
    </w:tbl>
    <w:p w:rsidR="00C00B97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D6338C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1DBB" w:rsidRPr="00C65D7E" w:rsidTr="00BA4EF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C1DBB" w:rsidRPr="00C65D7E" w:rsidRDefault="002C1DBB" w:rsidP="002C1DB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2C1DBB" w:rsidRPr="00580E8A" w:rsidRDefault="002C1DBB" w:rsidP="002C1DBB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DBB" w:rsidRPr="002C1DBB" w:rsidRDefault="002C1DBB" w:rsidP="002C1DB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C1DBB" w:rsidRDefault="002C1DBB" w:rsidP="002C1DBB">
            <w:pPr>
              <w:jc w:val="right"/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1,344,000     </w:t>
            </w:r>
          </w:p>
        </w:tc>
      </w:tr>
    </w:tbl>
    <w:p w:rsidR="002C1DBB" w:rsidRDefault="002C1DBB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  <w:lang w:val="en-US"/>
        </w:rPr>
      </w:pPr>
    </w:p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1776EE" w:rsidRPr="00C65D7E">
        <w:rPr>
          <w:rFonts w:ascii="Sylfaen" w:hAnsi="Sylfaen"/>
          <w:szCs w:val="24"/>
        </w:rPr>
        <w:t xml:space="preserve">по принципу предпочтения для участника, </w:t>
      </w:r>
      <w:r w:rsidR="00D11A2B"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BD670B" w:rsidRPr="00BD670B" w:rsidRDefault="00663AC4" w:rsidP="00BD670B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lang w:val="ru-RU"/>
        </w:rPr>
      </w:pPr>
      <w:r w:rsidRPr="00BD670B">
        <w:rPr>
          <w:rFonts w:ascii="Sylfaen" w:hAnsi="Sylfaen"/>
          <w:szCs w:val="24"/>
          <w:lang w:val="ru-RU"/>
        </w:rPr>
        <w:t xml:space="preserve">Лот </w:t>
      </w:r>
      <w:r>
        <w:rPr>
          <w:rFonts w:ascii="Sylfaen" w:hAnsi="Sylfaen"/>
          <w:szCs w:val="24"/>
          <w:lang w:val="hy-AM"/>
        </w:rPr>
        <w:t>2</w:t>
      </w:r>
      <w:r w:rsidR="00D11A2B" w:rsidRPr="00BD670B">
        <w:rPr>
          <w:rFonts w:ascii="Sylfaen" w:hAnsi="Sylfaen"/>
          <w:szCs w:val="24"/>
          <w:lang w:val="ru-RU"/>
        </w:rPr>
        <w:t xml:space="preserve"> Предметом закупки является: </w:t>
      </w:r>
      <w:r w:rsidR="00BD670B"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E71F99" w:rsidRPr="00C2246C">
        <w:rPr>
          <w:rFonts w:ascii="Sylfaen" w:hAnsi="Sylfaen"/>
          <w:b/>
          <w:color w:val="000000"/>
          <w:lang w:val="hy-AM"/>
        </w:rPr>
        <w:t>Арбат</w:t>
      </w:r>
    </w:p>
    <w:p w:rsidR="00D11A2B" w:rsidRPr="00D11A2B" w:rsidRDefault="00D11A2B" w:rsidP="00D11A2B">
      <w:pPr>
        <w:widowControl w:val="0"/>
        <w:ind w:left="-540" w:firstLine="810"/>
        <w:jc w:val="both"/>
        <w:rPr>
          <w:rFonts w:ascii="Sylfaen" w:hAnsi="Sylfaen"/>
          <w:b/>
          <w:sz w:val="28"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D11A2B" w:rsidRPr="00C65D7E" w:rsidTr="00361113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D6338C" w:rsidRPr="00C65D7E" w:rsidTr="00476C9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6338C" w:rsidRPr="00C65D7E" w:rsidRDefault="00D6338C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6338C" w:rsidRPr="00580E8A" w:rsidRDefault="00D6338C" w:rsidP="00B13B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2C1DBB" w:rsidRPr="00C65D7E" w:rsidTr="0027268C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Отказ от подписания договора</w:t>
            </w:r>
          </w:p>
        </w:tc>
      </w:tr>
      <w:tr w:rsidR="002C1DBB" w:rsidRPr="00C65D7E" w:rsidTr="00476C9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КОМУННАХАГИТС ИНСТИТУТ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D670B">
              <w:rPr>
                <w:rFonts w:ascii="Sylfaen" w:hAnsi="Sylfaen"/>
                <w:sz w:val="20"/>
              </w:rPr>
              <w:t>"</w:t>
            </w:r>
            <w:r w:rsidRPr="00BD670B">
              <w:rPr>
                <w:rFonts w:ascii="Sylfaen" w:hAnsi="Sylfaen" w:hint="eastAsia"/>
                <w:sz w:val="20"/>
              </w:rPr>
              <w:t>Квалификация</w:t>
            </w:r>
            <w:r w:rsidRPr="00BD670B">
              <w:rPr>
                <w:rFonts w:ascii="Sylfaen" w:hAnsi="Sylfaen"/>
                <w:sz w:val="20"/>
              </w:rPr>
              <w:t xml:space="preserve"> </w:t>
            </w:r>
            <w:r w:rsidRPr="00BD670B">
              <w:rPr>
                <w:rFonts w:ascii="Sylfaen" w:hAnsi="Sylfaen" w:hint="eastAsia"/>
                <w:sz w:val="20"/>
              </w:rPr>
              <w:t>персонала</w:t>
            </w:r>
            <w:r w:rsidRPr="00BD670B">
              <w:rPr>
                <w:rFonts w:ascii="Sylfaen" w:hAnsi="Sylfaen"/>
                <w:sz w:val="20"/>
              </w:rPr>
              <w:t xml:space="preserve">" </w:t>
            </w:r>
            <w:r w:rsidRPr="00BD670B">
              <w:rPr>
                <w:rFonts w:ascii="Sylfaen" w:hAnsi="Sylfaen" w:hint="eastAsia"/>
                <w:sz w:val="20"/>
              </w:rPr>
              <w:t>оценена</w:t>
            </w:r>
            <w:r w:rsidRPr="00BD670B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как </w:t>
            </w:r>
            <w:r w:rsidRPr="00BD670B">
              <w:rPr>
                <w:rFonts w:ascii="Sylfaen" w:hAnsi="Sylfaen" w:hint="eastAsia"/>
                <w:sz w:val="20"/>
              </w:rPr>
              <w:t>неудовлетворительно</w:t>
            </w:r>
          </w:p>
        </w:tc>
      </w:tr>
      <w:tr w:rsidR="002C1DBB" w:rsidRPr="00C65D7E" w:rsidTr="00476C98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ШИН НАХАГИТС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Квалификация "Опыт работы" и "Квалификация персонала" оценены как неудовлетворительные</w:t>
            </w:r>
          </w:p>
        </w:tc>
      </w:tr>
    </w:tbl>
    <w:p w:rsidR="00D11A2B" w:rsidRDefault="00D11A2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11A2B" w:rsidRPr="00C65D7E" w:rsidTr="0036111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11A2B" w:rsidRPr="0027268C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/драм без НДС</w:t>
            </w:r>
            <w:r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1DBB" w:rsidRPr="00C65D7E" w:rsidTr="00C020B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C1DBB" w:rsidRPr="00C65D7E" w:rsidRDefault="002C1DBB" w:rsidP="002C1DB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C1DBB" w:rsidRPr="00580E8A" w:rsidRDefault="002C1DBB" w:rsidP="002C1DBB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DBB" w:rsidRPr="002C1DBB" w:rsidRDefault="002C1DBB" w:rsidP="002C1DB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C1DBB" w:rsidRDefault="002C1DBB" w:rsidP="002C1DBB">
            <w:pPr>
              <w:jc w:val="right"/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1,736,000     </w:t>
            </w:r>
          </w:p>
        </w:tc>
      </w:tr>
    </w:tbl>
    <w:p w:rsidR="00D11A2B" w:rsidRPr="00C65D7E" w:rsidRDefault="00D11A2B" w:rsidP="00022256">
      <w:pPr>
        <w:widowControl w:val="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022256" w:rsidRDefault="00022256" w:rsidP="004B3196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8F534A" w:rsidRPr="00E15C85" w:rsidRDefault="008F534A" w:rsidP="008F534A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Лот </w:t>
      </w:r>
      <w:r w:rsidR="00E71F99">
        <w:rPr>
          <w:rFonts w:ascii="Sylfaen" w:hAnsi="Sylfaen"/>
          <w:szCs w:val="24"/>
          <w:lang w:val="ru-RU"/>
        </w:rPr>
        <w:t>3</w:t>
      </w:r>
      <w:r w:rsidRPr="00E15C85">
        <w:rPr>
          <w:rFonts w:ascii="Sylfaen" w:hAnsi="Sylfaen"/>
          <w:szCs w:val="24"/>
          <w:lang w:val="ru-RU"/>
        </w:rPr>
        <w:t xml:space="preserve"> Предметом закупки </w:t>
      </w:r>
      <w:r w:rsidRPr="00E15C85">
        <w:rPr>
          <w:rFonts w:ascii="Sylfaen" w:hAnsi="Sylfaen"/>
          <w:lang w:val="ru-RU"/>
        </w:rPr>
        <w:t xml:space="preserve">является: </w:t>
      </w:r>
      <w:r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AB6337" w:rsidRPr="00C2246C">
        <w:rPr>
          <w:rFonts w:ascii="Sylfaen" w:hAnsi="Sylfaen"/>
          <w:b/>
          <w:color w:val="000000"/>
          <w:lang w:val="hy-AM"/>
        </w:rPr>
        <w:t>Азатаван</w:t>
      </w:r>
    </w:p>
    <w:p w:rsidR="008F534A" w:rsidRPr="00D11A2B" w:rsidRDefault="008F534A" w:rsidP="008F534A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8F534A" w:rsidRPr="00C65D7E" w:rsidTr="00B13BE2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D6338C" w:rsidRPr="00C65D7E" w:rsidTr="00D6338C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38C" w:rsidRPr="00D6338C" w:rsidRDefault="00D6338C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D6338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38C" w:rsidRPr="00D6338C" w:rsidRDefault="00D6338C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38C" w:rsidRPr="00C65D7E" w:rsidRDefault="00D6338C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  <w:tr w:rsidR="002C1DBB" w:rsidRPr="00C65D7E" w:rsidTr="00D6338C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Отказ от подписания договора</w:t>
            </w:r>
          </w:p>
        </w:tc>
      </w:tr>
      <w:tr w:rsidR="002C1DBB" w:rsidRPr="00C65D7E" w:rsidTr="00D6338C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DBB" w:rsidRPr="00580E8A" w:rsidRDefault="002C1DBB" w:rsidP="00D6338C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  <w:tr w:rsidR="002C1DBB" w:rsidRPr="00C65D7E" w:rsidTr="003C1DE6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767B98" w:rsidRDefault="002C1DBB" w:rsidP="003C1D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ХОЯНК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 xml:space="preserve">Квалификация "Опыт работы" </w:t>
            </w:r>
            <w:r w:rsidRPr="00BD670B">
              <w:rPr>
                <w:rFonts w:ascii="Sylfaen" w:hAnsi="Sylfaen" w:hint="eastAsia"/>
                <w:sz w:val="20"/>
              </w:rPr>
              <w:t>оценена</w:t>
            </w:r>
            <w:r w:rsidRPr="00BD670B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как </w:t>
            </w:r>
            <w:r w:rsidRPr="00BD670B">
              <w:rPr>
                <w:rFonts w:ascii="Sylfaen" w:hAnsi="Sylfaen" w:hint="eastAsia"/>
                <w:sz w:val="20"/>
              </w:rPr>
              <w:lastRenderedPageBreak/>
              <w:t>неудовлетворительно</w:t>
            </w:r>
          </w:p>
        </w:tc>
      </w:tr>
      <w:tr w:rsidR="002C1DBB" w:rsidRPr="007F52BC" w:rsidTr="00D6338C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D6338C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D6338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5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580E8A" w:rsidRDefault="002C1DBB" w:rsidP="00D6338C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ШИН НАХАГИТС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Квалификация "Опыт работы" и "Квалификация персонала" оценены как неудовлетворительные</w:t>
            </w:r>
          </w:p>
        </w:tc>
      </w:tr>
      <w:tr w:rsidR="002C1DBB" w:rsidRPr="007F52BC" w:rsidTr="00D6338C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D6338C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DBB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Tossab Consulting Engineers Company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Ни один документ не был представлен</w:t>
            </w:r>
          </w:p>
        </w:tc>
      </w:tr>
    </w:tbl>
    <w:p w:rsidR="008F534A" w:rsidRDefault="008F534A" w:rsidP="008F534A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534A" w:rsidRPr="00C65D7E" w:rsidTr="00B13BE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534A" w:rsidRPr="00D6338C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/драм без НДС</w:t>
            </w:r>
            <w:r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1DBB" w:rsidRPr="00C65D7E" w:rsidTr="001F578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C1DBB" w:rsidRPr="00C65D7E" w:rsidRDefault="002C1DBB" w:rsidP="002C1DB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C1DBB" w:rsidRPr="00580E8A" w:rsidRDefault="002C1DBB" w:rsidP="002C1DBB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DBB" w:rsidRPr="002C1DBB" w:rsidRDefault="002C1DBB" w:rsidP="002C1DB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C1DBB" w:rsidRDefault="002C1DBB" w:rsidP="002C1DBB">
            <w:pPr>
              <w:jc w:val="right"/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2,352,000     </w:t>
            </w:r>
          </w:p>
        </w:tc>
      </w:tr>
      <w:tr w:rsidR="002C1DBB" w:rsidRPr="00C65D7E" w:rsidTr="00B13BE2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C1DBB" w:rsidRPr="00C36003" w:rsidRDefault="002C1DBB" w:rsidP="002C1DB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2C1DBB" w:rsidRPr="00580E8A" w:rsidRDefault="002C1DBB" w:rsidP="002C1DBB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DBB" w:rsidRPr="00C65D7E" w:rsidRDefault="002C1DBB" w:rsidP="002C1D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C1DBB" w:rsidRDefault="002C1DBB" w:rsidP="002C1DB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2,400,000     </w:t>
            </w:r>
          </w:p>
        </w:tc>
      </w:tr>
    </w:tbl>
    <w:p w:rsidR="008F534A" w:rsidRPr="00C65D7E" w:rsidRDefault="008F534A" w:rsidP="008F534A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8F534A" w:rsidRDefault="008F534A" w:rsidP="004B3196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8F534A" w:rsidRPr="002C1DBB" w:rsidRDefault="008F534A" w:rsidP="003C1DE6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szCs w:val="24"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Лот </w:t>
      </w:r>
      <w:r w:rsidR="00AB6337">
        <w:rPr>
          <w:rFonts w:ascii="Sylfaen" w:hAnsi="Sylfaen"/>
          <w:szCs w:val="24"/>
          <w:lang w:val="ru-RU"/>
        </w:rPr>
        <w:t>4</w:t>
      </w:r>
      <w:r w:rsidRPr="00E15C85">
        <w:rPr>
          <w:rFonts w:ascii="Sylfaen" w:hAnsi="Sylfaen"/>
          <w:szCs w:val="24"/>
          <w:lang w:val="ru-RU"/>
        </w:rPr>
        <w:t xml:space="preserve"> Предметом закупки </w:t>
      </w:r>
      <w:r w:rsidRPr="00E15C85">
        <w:rPr>
          <w:rFonts w:ascii="Sylfaen" w:hAnsi="Sylfaen"/>
          <w:lang w:val="ru-RU"/>
        </w:rPr>
        <w:t xml:space="preserve">является: </w:t>
      </w:r>
      <w:r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AB6337" w:rsidRPr="00C2246C">
        <w:rPr>
          <w:rFonts w:ascii="Sylfaen" w:hAnsi="Sylfaen"/>
          <w:b/>
          <w:color w:val="000000"/>
          <w:lang w:val="hy-AM"/>
        </w:rPr>
        <w:t>Гукасаван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8F534A" w:rsidRPr="00C65D7E" w:rsidTr="00B13BE2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C25461" w:rsidRPr="00C65D7E" w:rsidTr="00B13BE2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25461" w:rsidRPr="00C65D7E" w:rsidRDefault="00C25461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25461" w:rsidRPr="00580E8A" w:rsidRDefault="00C25461" w:rsidP="00B13B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25461" w:rsidRPr="00C65D7E" w:rsidRDefault="00C25461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25461" w:rsidRPr="00C65D7E" w:rsidRDefault="00C25461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25461" w:rsidRPr="00C65D7E" w:rsidRDefault="00C25461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2C1DBB" w:rsidRPr="00C65D7E" w:rsidTr="003732C3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BF4D63" w:rsidRDefault="002C1DBB" w:rsidP="0013365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Отказ от подписания договора</w:t>
            </w:r>
          </w:p>
        </w:tc>
      </w:tr>
      <w:tr w:rsidR="002C1DBB" w:rsidRPr="00C65D7E" w:rsidTr="003732C3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Pr="00580E8A" w:rsidRDefault="002C1DBB" w:rsidP="00B13BE2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67B98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ШИН НАХАГИТС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Квалификация "Опыт работы" и "Квалификация персонала" оценены как неудовлетворительные</w:t>
            </w:r>
          </w:p>
        </w:tc>
      </w:tr>
      <w:tr w:rsidR="002C1DBB" w:rsidRPr="00C65D7E" w:rsidTr="00C25461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2C1DBB" w:rsidRPr="00E15C85" w:rsidRDefault="002C1DBB" w:rsidP="00B13BE2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2C1DBB" w:rsidRDefault="002C1DBB" w:rsidP="00C25461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Tossab Consulting Engineers Company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C1DBB" w:rsidRPr="00C65D7E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C1DBB" w:rsidRPr="007F52BC" w:rsidRDefault="002C1DBB" w:rsidP="00B13B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Ни один документ не был представлен</w:t>
            </w:r>
          </w:p>
        </w:tc>
      </w:tr>
    </w:tbl>
    <w:p w:rsidR="008F534A" w:rsidRDefault="008F534A" w:rsidP="008F534A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534A" w:rsidRPr="00C65D7E" w:rsidTr="00B13BE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534A" w:rsidRPr="00C25461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534A" w:rsidRPr="00C65D7E" w:rsidRDefault="008F534A" w:rsidP="00B13BE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/драм без НДС</w:t>
            </w:r>
            <w:r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1DBB" w:rsidRPr="00C65D7E" w:rsidTr="000A231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C1DBB" w:rsidRPr="00C65D7E" w:rsidRDefault="002C1DBB" w:rsidP="002C1DB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C1DBB" w:rsidRPr="00580E8A" w:rsidRDefault="002C1DBB" w:rsidP="002C1DBB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ДЖРТУК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DBB" w:rsidRPr="002C1DBB" w:rsidRDefault="002C1DBB" w:rsidP="002C1DB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C1DBB" w:rsidRPr="00C035C5" w:rsidRDefault="002C1DBB" w:rsidP="002C1DBB">
            <w:pPr>
              <w:jc w:val="right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2,744,000     </w:t>
            </w:r>
          </w:p>
        </w:tc>
      </w:tr>
    </w:tbl>
    <w:p w:rsidR="008F534A" w:rsidRPr="00C65D7E" w:rsidRDefault="008F534A" w:rsidP="008F534A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2C1DBB" w:rsidRPr="002C1DBB" w:rsidRDefault="004B3196" w:rsidP="002C1DBB">
      <w:pPr>
        <w:widowControl w:val="0"/>
        <w:ind w:firstLine="270"/>
        <w:jc w:val="both"/>
        <w:rPr>
          <w:rFonts w:ascii="Sylfaen" w:hAnsi="Sylfaen"/>
          <w:szCs w:val="24"/>
          <w:lang w:val="hy-AM"/>
        </w:rPr>
      </w:pPr>
      <w:r w:rsidRPr="004B3196">
        <w:rPr>
          <w:rFonts w:ascii="Sylfaen" w:hAnsi="Sylfaen"/>
          <w:szCs w:val="24"/>
        </w:rPr>
        <w:t xml:space="preserve">Согласно статье 10 Закона Республики Армения "О закупках" в качестве </w:t>
      </w:r>
      <w:r w:rsidRPr="004B3196">
        <w:rPr>
          <w:rFonts w:ascii="Sylfaen" w:hAnsi="Sylfaen"/>
          <w:szCs w:val="24"/>
        </w:rPr>
        <w:lastRenderedPageBreak/>
        <w:t>периода ожидания устанавливается период времени со дня, следующего за днем опубликования настоящего объявления, до 10-го календарного дня включительно</w:t>
      </w:r>
      <w:r w:rsidR="002C1DBB" w:rsidRPr="002C1DBB">
        <w:rPr>
          <w:rFonts w:ascii="Sylfaen" w:hAnsi="Sylfaen"/>
          <w:szCs w:val="24"/>
        </w:rPr>
        <w:t xml:space="preserve"> (Период ожидания по данной процедуре был установлен с 13-го до 22-го марта 2020 года). </w:t>
      </w:r>
    </w:p>
    <w:p w:rsidR="00022256" w:rsidRDefault="00022256" w:rsidP="00EC01A9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bookmarkStart w:id="0" w:name="_GoBack"/>
      <w:bookmarkEnd w:id="0"/>
    </w:p>
    <w:p w:rsidR="00E747E7" w:rsidRPr="00C65D7E" w:rsidRDefault="00E747E7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5F3AE5" w:rsidRPr="00C65D7E">
        <w:rPr>
          <w:rFonts w:ascii="Sylfaen" w:hAnsi="Sylfaen"/>
          <w:szCs w:val="24"/>
        </w:rPr>
        <w:t>А</w:t>
      </w:r>
      <w:r w:rsidR="00EC01A9" w:rsidRPr="00C65D7E">
        <w:rPr>
          <w:rFonts w:ascii="Sylfaen" w:hAnsi="Sylfaen"/>
          <w:szCs w:val="24"/>
        </w:rPr>
        <w:t xml:space="preserve">ни Базеян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096396">
        <w:rPr>
          <w:rFonts w:ascii="Sylfaen" w:hAnsi="Sylfaen" w:cs="Sylfaen"/>
          <w:b/>
          <w:sz w:val="22"/>
          <w:szCs w:val="22"/>
          <w:u w:val="single"/>
        </w:rPr>
        <w:t>ПВ-КОК-ПУ-2020/13-16</w:t>
      </w:r>
      <w:r w:rsidRPr="00C65D7E">
        <w:rPr>
          <w:rFonts w:ascii="Sylfaen" w:hAnsi="Sylfaen"/>
          <w:szCs w:val="24"/>
        </w:rPr>
        <w:t>.</w:t>
      </w:r>
    </w:p>
    <w:p w:rsidR="00EC01A9" w:rsidRPr="002C1DBB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2"/>
        </w:rPr>
      </w:pPr>
      <w:r w:rsidRPr="002C1DBB">
        <w:rPr>
          <w:rFonts w:ascii="Sylfaen" w:hAnsi="Sylfaen"/>
          <w:spacing w:val="-6"/>
          <w:szCs w:val="22"/>
        </w:rPr>
        <w:t xml:space="preserve">Телефон: </w:t>
      </w:r>
      <w:r w:rsidRPr="002C1DBB">
        <w:rPr>
          <w:rFonts w:ascii="Sylfaen" w:hAnsi="Sylfaen"/>
          <w:szCs w:val="22"/>
        </w:rPr>
        <w:t xml:space="preserve">+374 </w:t>
      </w:r>
      <w:r w:rsidRPr="002C1DBB">
        <w:rPr>
          <w:rFonts w:ascii="Sylfaen" w:hAnsi="Sylfaen"/>
          <w:szCs w:val="22"/>
          <w:lang w:val="hy-AM"/>
        </w:rPr>
        <w:t>60</w:t>
      </w:r>
      <w:r w:rsidRPr="002C1DBB">
        <w:rPr>
          <w:rFonts w:ascii="Sylfaen" w:hAnsi="Sylfaen"/>
          <w:szCs w:val="22"/>
          <w:lang w:val="af-ZA"/>
        </w:rPr>
        <w:t>-</w:t>
      </w:r>
      <w:r w:rsidRPr="002C1DBB">
        <w:rPr>
          <w:rFonts w:ascii="Sylfaen" w:hAnsi="Sylfaen"/>
          <w:szCs w:val="22"/>
          <w:lang w:val="hy-AM"/>
        </w:rPr>
        <w:t>501</w:t>
      </w:r>
      <w:r w:rsidRPr="002C1DBB">
        <w:rPr>
          <w:rFonts w:ascii="Sylfaen" w:hAnsi="Sylfaen"/>
          <w:szCs w:val="22"/>
          <w:lang w:val="af-ZA"/>
        </w:rPr>
        <w:t>-5</w:t>
      </w:r>
      <w:r w:rsidRPr="002C1DBB">
        <w:rPr>
          <w:rFonts w:ascii="Sylfaen" w:hAnsi="Sylfaen"/>
          <w:szCs w:val="22"/>
          <w:lang w:val="hy-AM"/>
        </w:rPr>
        <w:t>6</w:t>
      </w:r>
      <w:r w:rsidRPr="002C1DBB">
        <w:rPr>
          <w:rFonts w:ascii="Sylfaen" w:hAnsi="Sylfaen"/>
          <w:szCs w:val="22"/>
          <w:lang w:val="af-ZA"/>
        </w:rPr>
        <w:t>0</w:t>
      </w:r>
      <w:r w:rsidRPr="002C1DBB">
        <w:rPr>
          <w:rFonts w:ascii="Sylfaen" w:hAnsi="Sylfaen"/>
          <w:szCs w:val="22"/>
          <w:lang w:val="hy-AM"/>
        </w:rPr>
        <w:t xml:space="preserve"> </w:t>
      </w:r>
      <w:r w:rsidRPr="002C1DBB">
        <w:rPr>
          <w:rFonts w:ascii="Sylfaen" w:hAnsi="Sylfaen"/>
          <w:szCs w:val="22"/>
        </w:rPr>
        <w:t>+</w:t>
      </w:r>
      <w:r w:rsidRPr="002C1DBB">
        <w:rPr>
          <w:rFonts w:ascii="Sylfaen" w:hAnsi="Sylfaen"/>
          <w:szCs w:val="22"/>
          <w:lang w:val="hy-AM"/>
        </w:rPr>
        <w:t xml:space="preserve"> 506</w:t>
      </w:r>
      <w:r w:rsidRPr="002C1DBB">
        <w:rPr>
          <w:rFonts w:ascii="Sylfaen" w:hAnsi="Sylfaen" w:cs="Arial Armenian"/>
          <w:szCs w:val="22"/>
          <w:lang w:val="af-ZA"/>
        </w:rPr>
        <w:t>։</w:t>
      </w:r>
    </w:p>
    <w:p w:rsidR="00EC01A9" w:rsidRPr="002C1DBB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2"/>
        </w:rPr>
      </w:pPr>
      <w:r w:rsidRPr="002C1DBB">
        <w:rPr>
          <w:rFonts w:ascii="Sylfaen" w:hAnsi="Sylfaen"/>
          <w:spacing w:val="-6"/>
          <w:szCs w:val="22"/>
        </w:rPr>
        <w:t xml:space="preserve">Электронная почта: </w:t>
      </w:r>
      <w:hyperlink r:id="rId8" w:history="1">
        <w:r w:rsidRPr="002C1DBB">
          <w:rPr>
            <w:rStyle w:val="Hyperlink"/>
            <w:rFonts w:ascii="Sylfaen" w:hAnsi="Sylfaen" w:cs="Sylfaen"/>
            <w:szCs w:val="22"/>
            <w:lang w:val="af-ZA"/>
          </w:rPr>
          <w:t>a.bazeyan</w:t>
        </w:r>
        <w:r w:rsidRPr="002C1DBB">
          <w:rPr>
            <w:rStyle w:val="Hyperlink"/>
            <w:rFonts w:ascii="Sylfaen" w:hAnsi="Sylfaen" w:cs="Sylfaen"/>
            <w:szCs w:val="22"/>
            <w:lang w:val="hy-AM"/>
          </w:rPr>
          <w:t>@atdf.am</w:t>
        </w:r>
      </w:hyperlink>
      <w:r w:rsidRPr="002C1DBB">
        <w:rPr>
          <w:rFonts w:ascii="Sylfaen" w:hAnsi="Sylfaen" w:cs="Sylfaen"/>
          <w:szCs w:val="22"/>
          <w:lang w:val="af-ZA"/>
        </w:rPr>
        <w:t xml:space="preserve"> </w:t>
      </w:r>
      <w:r w:rsidRPr="002C1DBB">
        <w:rPr>
          <w:rFonts w:ascii="Sylfaen" w:hAnsi="Sylfaen" w:cs="Sylfaen"/>
          <w:b/>
          <w:i/>
          <w:szCs w:val="22"/>
          <w:lang w:val="af-ZA"/>
        </w:rPr>
        <w:t xml:space="preserve"> </w:t>
      </w:r>
    </w:p>
    <w:p w:rsidR="00EC01A9" w:rsidRPr="002C1DBB" w:rsidRDefault="00EC01A9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 w:val="24"/>
          <w:szCs w:val="22"/>
        </w:rPr>
      </w:pPr>
      <w:r w:rsidRPr="002C1DBB">
        <w:rPr>
          <w:rFonts w:ascii="Sylfaen" w:hAnsi="Sylfaen"/>
          <w:b w:val="0"/>
          <w:i w:val="0"/>
          <w:spacing w:val="-6"/>
          <w:sz w:val="24"/>
          <w:szCs w:val="22"/>
          <w:u w:val="none"/>
        </w:rPr>
        <w:t xml:space="preserve">Заказчик: </w:t>
      </w:r>
      <w:r w:rsidRPr="002C1DBB">
        <w:rPr>
          <w:rFonts w:ascii="Sylfaen" w:hAnsi="Sylfaen"/>
          <w:b w:val="0"/>
          <w:sz w:val="24"/>
          <w:szCs w:val="22"/>
        </w:rPr>
        <w:t>Фонд территориального развития Армении</w:t>
      </w:r>
    </w:p>
    <w:p w:rsidR="00022256" w:rsidRDefault="00022256" w:rsidP="001702EF">
      <w:pPr>
        <w:widowControl w:val="0"/>
        <w:jc w:val="both"/>
        <w:rPr>
          <w:rFonts w:ascii="Sylfaen" w:hAnsi="Sylfaen"/>
          <w:szCs w:val="24"/>
        </w:rPr>
      </w:pPr>
    </w:p>
    <w:p w:rsidR="001702EF" w:rsidRPr="001702EF" w:rsidRDefault="00BB60CC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 xml:space="preserve">Председатель </w:t>
      </w:r>
      <w:r w:rsidR="00C055E5">
        <w:rPr>
          <w:rFonts w:ascii="Sylfaen" w:hAnsi="Sylfaen"/>
          <w:szCs w:val="24"/>
        </w:rPr>
        <w:t>о</w:t>
      </w:r>
      <w:r w:rsidR="001702EF" w:rsidRPr="001702EF">
        <w:rPr>
          <w:rFonts w:ascii="Sylfaen" w:hAnsi="Sylfaen"/>
          <w:szCs w:val="24"/>
        </w:rPr>
        <w:t xml:space="preserve">ценочной </w:t>
      </w:r>
    </w:p>
    <w:p w:rsidR="001702EF" w:rsidRPr="001702EF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>комиссии</w:t>
      </w:r>
      <w:r w:rsidRPr="001702EF">
        <w:rPr>
          <w:rFonts w:ascii="Sylfaen" w:hAnsi="Sylfaen" w:hint="eastAsia"/>
          <w:szCs w:val="24"/>
        </w:rPr>
        <w:t xml:space="preserve"> процедуры</w:t>
      </w:r>
      <w:r w:rsidRPr="001702EF">
        <w:rPr>
          <w:rFonts w:ascii="Sylfaen" w:hAnsi="Sylfaen"/>
          <w:szCs w:val="24"/>
        </w:rPr>
        <w:t xml:space="preserve"> </w:t>
      </w:r>
    </w:p>
    <w:p w:rsidR="00BB60CC" w:rsidRPr="00C65D7E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 w:hint="eastAsia"/>
          <w:szCs w:val="24"/>
        </w:rPr>
        <w:t>под</w:t>
      </w:r>
      <w:r w:rsidRPr="001702EF">
        <w:rPr>
          <w:rFonts w:ascii="Sylfaen" w:hAnsi="Sylfaen"/>
          <w:szCs w:val="24"/>
        </w:rPr>
        <w:t xml:space="preserve"> </w:t>
      </w:r>
      <w:r w:rsidRPr="001702EF">
        <w:rPr>
          <w:rFonts w:ascii="Sylfaen" w:hAnsi="Sylfaen" w:hint="eastAsia"/>
          <w:szCs w:val="24"/>
        </w:rPr>
        <w:t>кодом</w:t>
      </w:r>
      <w:r w:rsidRPr="001702EF">
        <w:rPr>
          <w:rFonts w:ascii="Sylfaen" w:hAnsi="Sylfaen"/>
          <w:szCs w:val="24"/>
        </w:rPr>
        <w:t xml:space="preserve"> </w:t>
      </w:r>
      <w:r w:rsidR="00096396">
        <w:rPr>
          <w:rFonts w:ascii="Sylfaen" w:hAnsi="Sylfaen"/>
          <w:b/>
          <w:szCs w:val="24"/>
        </w:rPr>
        <w:t>ПВ-КОК-ПУ-2020/13-16</w:t>
      </w:r>
      <w:r w:rsidR="00BB60CC" w:rsidRPr="001702EF">
        <w:rPr>
          <w:rFonts w:ascii="Sylfaen" w:hAnsi="Sylfaen"/>
          <w:szCs w:val="24"/>
        </w:rPr>
        <w:tab/>
      </w:r>
      <w:r w:rsidR="00BB60CC" w:rsidRPr="001702EF">
        <w:rPr>
          <w:rFonts w:ascii="Sylfaen" w:hAnsi="Sylfaen"/>
          <w:szCs w:val="24"/>
        </w:rPr>
        <w:tab/>
      </w:r>
      <w:r w:rsidR="006D1C30" w:rsidRPr="006D1C30">
        <w:rPr>
          <w:rFonts w:ascii="Sylfaen" w:hAnsi="Sylfaen"/>
          <w:szCs w:val="24"/>
        </w:rPr>
        <w:t>___________________</w:t>
      </w:r>
      <w:r w:rsidR="00D7603E" w:rsidRPr="000C791E">
        <w:rPr>
          <w:rFonts w:ascii="Sylfaen" w:hAnsi="Sylfaen"/>
          <w:szCs w:val="24"/>
        </w:rPr>
        <w:t xml:space="preserve"> </w:t>
      </w:r>
      <w:r w:rsidR="0001788D">
        <w:rPr>
          <w:rFonts w:ascii="Sylfaen" w:hAnsi="Sylfaen"/>
          <w:b/>
          <w:szCs w:val="24"/>
          <w:lang w:val="en-US"/>
        </w:rPr>
        <w:t>A</w:t>
      </w:r>
      <w:r w:rsidR="00BB60CC">
        <w:rPr>
          <w:rFonts w:ascii="Sylfaen" w:hAnsi="Sylfaen"/>
          <w:b/>
          <w:szCs w:val="24"/>
        </w:rPr>
        <w:t xml:space="preserve">. </w:t>
      </w:r>
      <w:r w:rsidR="0001788D">
        <w:rPr>
          <w:rFonts w:ascii="Sylfaen" w:hAnsi="Sylfaen"/>
          <w:b/>
          <w:szCs w:val="24"/>
        </w:rPr>
        <w:t>Хачатрян</w:t>
      </w:r>
    </w:p>
    <w:p w:rsidR="00613058" w:rsidRPr="00C65D7E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613058" w:rsidRPr="00C65D7E" w:rsidSect="00022256">
      <w:footerReference w:type="even" r:id="rId9"/>
      <w:footerReference w:type="default" r:id="rId10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C1D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6396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DB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C1DE6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13F12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86A9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9786E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34A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6337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C4F7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25461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338C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1F99"/>
    <w:rsid w:val="00E72947"/>
    <w:rsid w:val="00E747E7"/>
    <w:rsid w:val="00E74DC7"/>
    <w:rsid w:val="00E871AE"/>
    <w:rsid w:val="00E90A3A"/>
    <w:rsid w:val="00E91BE9"/>
    <w:rsid w:val="00E96BC2"/>
    <w:rsid w:val="00EA2281"/>
    <w:rsid w:val="00EA241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643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77</cp:revision>
  <cp:lastPrinted>2020-03-13T11:08:00Z</cp:lastPrinted>
  <dcterms:created xsi:type="dcterms:W3CDTF">2018-08-08T07:12:00Z</dcterms:created>
  <dcterms:modified xsi:type="dcterms:W3CDTF">2020-05-20T09:06:00Z</dcterms:modified>
</cp:coreProperties>
</file>