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4E093FA" w:rsidR="0022631D" w:rsidRPr="0022631D" w:rsidRDefault="0074689B" w:rsidP="007468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«Կապանի բժշկական կենտրոն»ՓԲԸ-ն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74689B">
        <w:rPr>
          <w:rFonts w:ascii="Microsoft JhengHei" w:eastAsia="Microsoft JhengHei" w:hAnsi="Microsoft JhengHei" w:cs="Microsoft JhengHei" w:hint="eastAsia"/>
          <w:sz w:val="20"/>
          <w:szCs w:val="20"/>
          <w:lang w:val="hy-AM" w:eastAsia="ru-RU"/>
        </w:rPr>
        <w:t>․</w:t>
      </w:r>
      <w:r w:rsidRPr="0074689B">
        <w:rPr>
          <w:rFonts w:ascii="GHEA Grapalat" w:eastAsia="Microsoft JhengHei" w:hAnsi="GHEA Grapalat" w:cs="Microsoft JhengHei"/>
          <w:sz w:val="20"/>
          <w:szCs w:val="20"/>
          <w:lang w:val="hy-AM" w:eastAsia="ru-RU"/>
        </w:rPr>
        <w:t>Կապան, Մ</w:t>
      </w:r>
      <w:r w:rsidRPr="0074689B">
        <w:rPr>
          <w:rFonts w:ascii="Microsoft JhengHei" w:eastAsia="Microsoft JhengHei" w:hAnsi="Microsoft JhengHei" w:cs="Microsoft JhengHei" w:hint="eastAsia"/>
          <w:sz w:val="20"/>
          <w:szCs w:val="20"/>
          <w:lang w:val="hy-AM" w:eastAsia="ru-RU"/>
        </w:rPr>
        <w:t>․</w:t>
      </w:r>
      <w:r w:rsidRPr="0074689B">
        <w:rPr>
          <w:rFonts w:ascii="GHEA Grapalat" w:eastAsia="Microsoft YaHei" w:hAnsi="GHEA Grapalat" w:cs="Microsoft YaHei"/>
          <w:sz w:val="20"/>
          <w:szCs w:val="20"/>
          <w:lang w:val="hy-AM" w:eastAsia="ru-RU"/>
        </w:rPr>
        <w:t>Ստեփանյան 13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0179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0179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9CC" w:rsidRPr="000179CC">
        <w:rPr>
          <w:rFonts w:ascii="GHEA Grapalat" w:hAnsi="GHEA Grapalat" w:cs="Sylfaen"/>
          <w:sz w:val="20"/>
          <w:lang w:val="af-ZA"/>
        </w:rPr>
        <w:t xml:space="preserve">հեմոդիալիզի բաժանմունքի ընթացիկ նորոգման </w:t>
      </w:r>
      <w:r w:rsidRPr="00FC59D9"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2153E">
        <w:rPr>
          <w:rFonts w:ascii="GHEA Grapalat" w:hAnsi="GHEA Grapalat" w:cs="Sylfaen"/>
          <w:sz w:val="20"/>
          <w:lang w:val="hy-AM"/>
        </w:rPr>
        <w:t>ՍՄԿԲԿ-</w:t>
      </w:r>
      <w:r>
        <w:rPr>
          <w:rFonts w:ascii="GHEA Grapalat" w:hAnsi="GHEA Grapalat" w:cs="Sylfaen"/>
          <w:sz w:val="20"/>
          <w:lang w:val="hy-AM"/>
        </w:rPr>
        <w:t>ԳՀ</w:t>
      </w:r>
      <w:r w:rsidRPr="0022153E">
        <w:rPr>
          <w:rFonts w:ascii="GHEA Grapalat" w:hAnsi="GHEA Grapalat" w:cs="Sylfaen"/>
          <w:sz w:val="20"/>
          <w:lang w:val="hy-AM"/>
        </w:rPr>
        <w:t>ԱՇՁԲ-202</w:t>
      </w:r>
      <w:r>
        <w:rPr>
          <w:rFonts w:ascii="GHEA Grapalat" w:hAnsi="GHEA Grapalat" w:cs="Sylfaen"/>
          <w:sz w:val="20"/>
          <w:lang w:val="hy-AM"/>
        </w:rPr>
        <w:t>6</w:t>
      </w:r>
      <w:r w:rsidRPr="0022153E">
        <w:rPr>
          <w:rFonts w:ascii="GHEA Grapalat" w:hAnsi="GHEA Grapalat" w:cs="Sylfaen"/>
          <w:sz w:val="20"/>
          <w:lang w:val="hy-AM"/>
        </w:rPr>
        <w:t>/</w:t>
      </w:r>
      <w:r w:rsidR="000179CC">
        <w:rPr>
          <w:rFonts w:ascii="GHEA Grapalat" w:hAnsi="GHEA Grapalat" w:cs="Sylfaen"/>
          <w:sz w:val="20"/>
          <w:lang w:val="hy-AM"/>
        </w:rPr>
        <w:t xml:space="preserve">3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43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439"/>
        <w:gridCol w:w="155"/>
        <w:gridCol w:w="696"/>
        <w:gridCol w:w="6"/>
        <w:gridCol w:w="200"/>
        <w:gridCol w:w="382"/>
        <w:gridCol w:w="238"/>
        <w:gridCol w:w="175"/>
        <w:gridCol w:w="49"/>
        <w:gridCol w:w="587"/>
        <w:gridCol w:w="24"/>
        <w:gridCol w:w="170"/>
        <w:gridCol w:w="693"/>
        <w:gridCol w:w="332"/>
        <w:gridCol w:w="51"/>
        <w:gridCol w:w="30"/>
        <w:gridCol w:w="519"/>
        <w:gridCol w:w="204"/>
        <w:gridCol w:w="187"/>
        <w:gridCol w:w="144"/>
        <w:gridCol w:w="267"/>
        <w:gridCol w:w="475"/>
        <w:gridCol w:w="39"/>
        <w:gridCol w:w="636"/>
        <w:gridCol w:w="208"/>
        <w:gridCol w:w="26"/>
        <w:gridCol w:w="186"/>
        <w:gridCol w:w="35"/>
        <w:gridCol w:w="204"/>
        <w:gridCol w:w="1815"/>
        <w:gridCol w:w="6"/>
        <w:gridCol w:w="10"/>
      </w:tblGrid>
      <w:tr w:rsidR="0022631D" w:rsidRPr="0022631D" w14:paraId="3BCB0F4A" w14:textId="77777777" w:rsidTr="000179C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61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179CC">
        <w:trPr>
          <w:gridAfter w:val="2"/>
          <w:wAfter w:w="16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179CC">
        <w:trPr>
          <w:gridAfter w:val="2"/>
          <w:wAfter w:w="16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179CC">
        <w:trPr>
          <w:gridAfter w:val="2"/>
          <w:wAfter w:w="16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79CC" w:rsidRPr="0022631D" w14:paraId="6CB0AC86" w14:textId="77777777" w:rsidTr="0074728F">
        <w:trPr>
          <w:gridAfter w:val="2"/>
          <w:wAfter w:w="16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19B1894A" w:rsidR="000179CC" w:rsidRPr="0022631D" w:rsidRDefault="000179CC" w:rsidP="000179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E91F790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79CC">
              <w:rPr>
                <w:rFonts w:ascii="GHEA Grapalat" w:hAnsi="GHEA Grapalat" w:cs="Sylfaen"/>
                <w:sz w:val="20"/>
                <w:lang w:val="af-ZA"/>
              </w:rPr>
              <w:t>«Կապանի բժշկական կենտրոն»ՓԲԸ հեմոդիալիզի բաժանմունքի ընթացիկ 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614CCC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E1809B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CC2B03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07897BA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392">
              <w:rPr>
                <w:rFonts w:ascii="GHEA Grapalat" w:hAnsi="GHEA Grapalat" w:cs="Calibri"/>
              </w:rPr>
              <w:t>2853970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6083562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EC2">
              <w:rPr>
                <w:rFonts w:ascii="GHEA Grapalat" w:hAnsi="GHEA Grapalat" w:cs="Calibri"/>
              </w:rPr>
              <w:t>2853970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6830D6C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79CC">
              <w:rPr>
                <w:rFonts w:ascii="GHEA Grapalat" w:hAnsi="GHEA Grapalat" w:cs="Sylfaen"/>
                <w:sz w:val="20"/>
                <w:lang w:val="af-ZA"/>
              </w:rPr>
              <w:t>«Կապանի բժշկական կենտրոն»ՓԲԸ հեմոդիալիզի բաժանմունքի ընթացիկ 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686CC85" w:rsidR="000179CC" w:rsidRPr="0022631D" w:rsidRDefault="000179CC" w:rsidP="000179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79CC">
              <w:rPr>
                <w:rFonts w:ascii="GHEA Grapalat" w:hAnsi="GHEA Grapalat" w:cs="Sylfaen"/>
                <w:sz w:val="20"/>
                <w:lang w:val="af-ZA"/>
              </w:rPr>
              <w:t>«Կապանի բժշկական կենտրոն»ՓԲԸ հեմոդիալիզի բաժանմունքի ընթացիկ նորոգման աշխատանքներ</w:t>
            </w:r>
          </w:p>
        </w:tc>
      </w:tr>
      <w:tr w:rsidR="0022631D" w:rsidRPr="0022631D" w14:paraId="4B8BC031" w14:textId="77777777" w:rsidTr="000179CC">
        <w:trPr>
          <w:trHeight w:val="169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24C3B0CB" w14:textId="77777777" w:rsidTr="000179CC">
        <w:trPr>
          <w:trHeight w:val="137"/>
        </w:trPr>
        <w:tc>
          <w:tcPr>
            <w:tcW w:w="45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11817D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գործընթացը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կազմակերպվ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ղեկավարվելով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79CC">
              <w:rPr>
                <w:rFonts w:ascii="GHEA Grapalat" w:hAnsi="GHEA Grapalat"/>
                <w:b/>
                <w:sz w:val="14"/>
                <w:szCs w:val="14"/>
              </w:rPr>
              <w:t>22-</w:t>
            </w: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րդ </w:t>
            </w:r>
            <w:proofErr w:type="spellStart"/>
            <w:proofErr w:type="gram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017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74689B" w:rsidRPr="0022631D" w14:paraId="075EEA57" w14:textId="77777777" w:rsidTr="000179CC">
        <w:trPr>
          <w:trHeight w:val="196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1596E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1014F1" w:rsidR="0074689B" w:rsidRPr="0074728F" w:rsidRDefault="000179CC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</w:pPr>
            <w:r w:rsidRPr="0074728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09</w:t>
            </w:r>
            <w:r w:rsidRPr="0074728F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74728F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04</w:t>
            </w:r>
            <w:r w:rsidRPr="0074728F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74728F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2026թ</w:t>
            </w:r>
          </w:p>
        </w:tc>
      </w:tr>
      <w:tr w:rsidR="0074689B" w:rsidRPr="0022631D" w14:paraId="199F948A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EE9B00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3FE412E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689B" w:rsidRPr="0022631D" w14:paraId="321D26CF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E691E2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30B89418" w14:textId="77777777" w:rsidTr="000179CC">
        <w:trPr>
          <w:trHeight w:val="54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0776DB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0DC4861" w14:textId="77777777" w:rsidTr="000179C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689B" w:rsidRPr="0022631D" w14:paraId="3FD00E3A" w14:textId="77777777" w:rsidTr="000179C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vMerge/>
            <w:shd w:val="clear" w:color="auto" w:fill="auto"/>
            <w:vAlign w:val="center"/>
          </w:tcPr>
          <w:p w14:paraId="7835142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A371FE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689B" w:rsidRPr="0022631D" w14:paraId="4DA511EC" w14:textId="77777777" w:rsidTr="000179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58" w:type="dxa"/>
            <w:gridSpan w:val="34"/>
            <w:shd w:val="clear" w:color="auto" w:fill="auto"/>
            <w:vAlign w:val="center"/>
          </w:tcPr>
          <w:p w14:paraId="6ABF72D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4728F" w:rsidRPr="0022631D" w14:paraId="50825522" w14:textId="77777777" w:rsidTr="000179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E87C39E" w:rsidR="0074728F" w:rsidRPr="0022631D" w:rsidRDefault="0074728F" w:rsidP="007472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366" w:type="dxa"/>
            <w:gridSpan w:val="7"/>
            <w:shd w:val="clear" w:color="auto" w:fill="auto"/>
            <w:vAlign w:val="center"/>
          </w:tcPr>
          <w:p w14:paraId="259F3C98" w14:textId="69687D68" w:rsidR="0074728F" w:rsidRPr="0022631D" w:rsidRDefault="0074728F" w:rsidP="007472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Calibri"/>
                <w:color w:val="000000"/>
                <w:lang w:val="hy-AM"/>
              </w:rPr>
              <w:t>«Արշ-Արա»ՍՊԸ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B3253A7" w:rsidR="0074728F" w:rsidRPr="0022631D" w:rsidRDefault="0074728F" w:rsidP="007472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44D9">
              <w:rPr>
                <w:rFonts w:ascii="GHEA Grapalat" w:hAnsi="GHEA Grapalat" w:cs="Calibri"/>
                <w:color w:val="000000"/>
                <w:lang w:val="hy-AM" w:eastAsia="ru-RU"/>
              </w:rPr>
              <w:t>2250000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4BFDD2B" w:rsidR="0074728F" w:rsidRPr="0022631D" w:rsidRDefault="0074728F" w:rsidP="007472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44D9">
              <w:rPr>
                <w:rFonts w:ascii="GHEA Grapalat" w:hAnsi="GHEA Grapalat" w:cs="Calibri"/>
                <w:color w:val="000000"/>
                <w:lang w:val="hy-AM" w:eastAsia="ru-RU"/>
              </w:rPr>
              <w:t>450000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F59BBB2" w14:textId="7F94C0F7" w:rsidR="0074728F" w:rsidRPr="0022631D" w:rsidRDefault="0074728F" w:rsidP="007472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44D9">
              <w:rPr>
                <w:rFonts w:ascii="GHEA Grapalat" w:hAnsi="GHEA Grapalat" w:cs="Calibri"/>
                <w:color w:val="000000"/>
                <w:lang w:val="hy-AM" w:eastAsia="ru-RU"/>
              </w:rPr>
              <w:t>2700000</w:t>
            </w:r>
          </w:p>
        </w:tc>
      </w:tr>
      <w:tr w:rsidR="0074689B" w:rsidRPr="0022631D" w14:paraId="700CD07F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10ED06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1126E1" w14:textId="77777777" w:rsidTr="000179CC"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689B" w:rsidRPr="0022631D" w14:paraId="552679BF" w14:textId="77777777" w:rsidTr="000179CC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689B" w:rsidRPr="0022631D" w14:paraId="3CA6FABC" w14:textId="77777777" w:rsidTr="000179C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689B" w:rsidRPr="0022631D" w14:paraId="5E96A1C5" w14:textId="77777777" w:rsidTr="000179C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486CE86" w:rsidR="0074689B" w:rsidRPr="0022631D" w:rsidRDefault="0074728F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CE37050" w:rsidR="0074689B" w:rsidRPr="0022631D" w:rsidRDefault="0074728F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Calibri"/>
                <w:color w:val="000000"/>
                <w:lang w:val="hy-AM"/>
              </w:rPr>
              <w:t>«Արշ-Արա»ՍՊԸ</w:t>
            </w: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2EC8ACD6" w:rsidR="0074689B" w:rsidRPr="0022631D" w:rsidRDefault="0074728F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սխալ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լրացված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74689B" w:rsidRPr="0022631D" w14:paraId="443F73EF" w14:textId="77777777" w:rsidTr="000179C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2ACAFB" w14:textId="77777777" w:rsidTr="000179C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88" w:type="dxa"/>
            <w:gridSpan w:val="32"/>
            <w:shd w:val="clear" w:color="auto" w:fill="auto"/>
            <w:vAlign w:val="center"/>
          </w:tcPr>
          <w:p w14:paraId="71AB42B3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689B" w:rsidRPr="0022631D" w14:paraId="617248CD" w14:textId="77777777" w:rsidTr="000179CC">
        <w:trPr>
          <w:trHeight w:val="289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515C769" w14:textId="77777777" w:rsidTr="000179CC">
        <w:trPr>
          <w:trHeight w:val="346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62EC43" w:rsidR="0074689B" w:rsidRPr="0074728F" w:rsidRDefault="0074728F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74728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17</w:t>
            </w:r>
            <w:r w:rsidRPr="0074728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74728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04</w:t>
            </w:r>
            <w:r w:rsidRPr="0074728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74728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71BEA872" w14:textId="77777777" w:rsidTr="000179CC">
        <w:trPr>
          <w:trHeight w:val="92"/>
        </w:trPr>
        <w:tc>
          <w:tcPr>
            <w:tcW w:w="5206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689B" w:rsidRPr="0022631D" w14:paraId="04C80107" w14:textId="77777777" w:rsidTr="000179CC">
        <w:trPr>
          <w:trHeight w:val="92"/>
        </w:trPr>
        <w:tc>
          <w:tcPr>
            <w:tcW w:w="520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016F94D" w:rsidR="0074689B" w:rsidRPr="00DB20BB" w:rsidRDefault="00DB20B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  <w:r w:rsidRPr="00DB20BB">
              <w:rPr>
                <w:rFonts w:ascii="GHEA Grapalat" w:eastAsia="Microsoft JhengHei" w:hAnsi="GHEA Grapalat" w:cs="Microsoft JhengHei"/>
                <w:bCs/>
                <w:sz w:val="14"/>
                <w:szCs w:val="14"/>
                <w:lang w:eastAsia="ru-RU"/>
              </w:rPr>
              <w:t>19</w:t>
            </w:r>
            <w:r w:rsidRPr="00DB20BB">
              <w:rPr>
                <w:rFonts w:ascii="MS Mincho" w:eastAsia="MS Mincho" w:hAnsi="MS Mincho" w:cs="MS Mincho" w:hint="eastAsia"/>
                <w:bCs/>
                <w:sz w:val="14"/>
                <w:szCs w:val="14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  <w:t>04</w:t>
            </w:r>
            <w:r w:rsidRPr="00DB20BB">
              <w:rPr>
                <w:rFonts w:ascii="MS Mincho" w:eastAsia="MS Mincho" w:hAnsi="MS Mincho" w:cs="MS Mincho" w:hint="eastAsia"/>
                <w:bCs/>
                <w:sz w:val="14"/>
                <w:szCs w:val="14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  <w:t>2026թ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AD4CAE" w:rsidR="0074689B" w:rsidRPr="00DB20BB" w:rsidRDefault="00DB20B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  <w:r w:rsidRPr="00DB20BB">
              <w:rPr>
                <w:rFonts w:ascii="GHEA Grapalat" w:eastAsia="Microsoft JhengHei" w:hAnsi="GHEA Grapalat" w:cs="Microsoft JhengHei"/>
                <w:bCs/>
                <w:sz w:val="14"/>
                <w:szCs w:val="14"/>
                <w:lang w:eastAsia="ru-RU"/>
              </w:rPr>
              <w:t>29</w:t>
            </w:r>
            <w:r w:rsidRPr="00DB20BB">
              <w:rPr>
                <w:rFonts w:ascii="MS Mincho" w:eastAsia="MS Mincho" w:hAnsi="MS Mincho" w:cs="MS Mincho" w:hint="eastAsia"/>
                <w:bCs/>
                <w:sz w:val="14"/>
                <w:szCs w:val="14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  <w:t>04</w:t>
            </w:r>
            <w:r w:rsidRPr="00DB20BB">
              <w:rPr>
                <w:rFonts w:ascii="MS Mincho" w:eastAsia="MS Mincho" w:hAnsi="MS Mincho" w:cs="MS Mincho" w:hint="eastAsia"/>
                <w:bCs/>
                <w:sz w:val="14"/>
                <w:szCs w:val="14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  <w:t>2026թ</w:t>
            </w:r>
          </w:p>
        </w:tc>
      </w:tr>
      <w:tr w:rsidR="0074689B" w:rsidRPr="0022631D" w14:paraId="2254FA5C" w14:textId="77777777" w:rsidTr="000179CC">
        <w:trPr>
          <w:trHeight w:val="344"/>
        </w:trPr>
        <w:tc>
          <w:tcPr>
            <w:tcW w:w="1144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F735A3B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  </w:t>
            </w:r>
            <w:r w:rsidR="00DB20BB" w:rsidRPr="00DB20B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04</w:t>
            </w:r>
            <w:r w:rsidR="00DB20BB"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DB20BB"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</w:t>
            </w:r>
            <w:r w:rsidRPr="00DB20BB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74689B" w:rsidRPr="0022631D" w14:paraId="3C75DA26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13E7E6" w:rsidR="0074689B" w:rsidRPr="00DB20BB" w:rsidRDefault="00DB20B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23</w:t>
            </w:r>
            <w:r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04</w:t>
            </w:r>
            <w:r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0682C6BE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33116C" w:rsidR="0074689B" w:rsidRPr="00DB20BB" w:rsidRDefault="00DB20B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23</w:t>
            </w:r>
            <w:r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04</w:t>
            </w:r>
            <w:r w:rsidRPr="00DB20BB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</w:p>
        </w:tc>
      </w:tr>
      <w:tr w:rsidR="0074689B" w:rsidRPr="0022631D" w14:paraId="79A64497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20F225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E4EA255" w14:textId="77777777" w:rsidTr="000179CC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17" w:type="dxa"/>
            <w:gridSpan w:val="33"/>
            <w:shd w:val="clear" w:color="auto" w:fill="auto"/>
            <w:vAlign w:val="center"/>
          </w:tcPr>
          <w:p w14:paraId="0A5086C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689B" w:rsidRPr="0022631D" w14:paraId="11F19FA1" w14:textId="77777777" w:rsidTr="000179C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0911FBB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689B" w:rsidRPr="0022631D" w14:paraId="4DC53241" w14:textId="77777777" w:rsidTr="000179C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shd w:val="clear" w:color="auto" w:fill="auto"/>
            <w:vAlign w:val="center"/>
          </w:tcPr>
          <w:p w14:paraId="67FA13F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3C0959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689B" w:rsidRPr="0022631D" w14:paraId="75FDA7D8" w14:textId="77777777" w:rsidTr="000179C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4689B" w:rsidRPr="00DB20BB" w14:paraId="1E28D31D" w14:textId="77777777" w:rsidTr="000179C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D7A3845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4CD86BB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B20BB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«Արշ-Արա»ՍՊԸ</w:t>
            </w:r>
          </w:p>
        </w:tc>
        <w:tc>
          <w:tcPr>
            <w:tcW w:w="2320" w:type="dxa"/>
            <w:gridSpan w:val="9"/>
            <w:shd w:val="clear" w:color="auto" w:fill="auto"/>
            <w:vAlign w:val="center"/>
          </w:tcPr>
          <w:p w14:paraId="2183B64C" w14:textId="560C7DF9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B20B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ՍՄԿԲԿ-ԳՀԱՇՁԲ-2026/</w:t>
            </w:r>
            <w:r w:rsidR="00DB20BB" w:rsidRPr="00DB20B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78B23BC" w:rsidR="0074689B" w:rsidRPr="00DB20BB" w:rsidRDefault="00DB20B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23</w:t>
            </w:r>
            <w:r w:rsidRPr="00DB20BB"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04</w:t>
            </w:r>
            <w:r w:rsidRPr="00DB20BB"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ru-RU"/>
              </w:rPr>
              <w:t>․</w:t>
            </w:r>
            <w:r w:rsidRPr="00DB20BB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04E8976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Ըստ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պայմանագրի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4689B" w:rsidRPr="00DB20BB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45E2A1F" w:rsidR="0074689B" w:rsidRPr="00DB20BB" w:rsidRDefault="00DB20B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2700000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6043A549" w14:textId="5CF356DC" w:rsidR="0074689B" w:rsidRPr="00DB20BB" w:rsidRDefault="00DB20B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2700000</w:t>
            </w:r>
          </w:p>
        </w:tc>
      </w:tr>
      <w:tr w:rsidR="0074689B" w:rsidRPr="0022631D" w14:paraId="0C60A34E" w14:textId="77777777" w:rsidTr="000179CC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9"/>
            <w:shd w:val="clear" w:color="auto" w:fill="auto"/>
            <w:vAlign w:val="center"/>
          </w:tcPr>
          <w:p w14:paraId="11AC14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35C2C73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1E4ED39" w14:textId="77777777" w:rsidTr="000179CC">
        <w:trPr>
          <w:trHeight w:val="150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7265AE8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689B" w:rsidRPr="0022631D" w14:paraId="1F657639" w14:textId="77777777" w:rsidTr="000179C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689B" w:rsidRPr="0074689B" w14:paraId="20BC55B9" w14:textId="77777777" w:rsidTr="007B6201">
        <w:trPr>
          <w:trHeight w:val="1317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511E04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 w:cs="Calibri"/>
                <w:color w:val="000000"/>
                <w:lang w:val="hy-AM"/>
              </w:rPr>
              <w:t>«Արշ-Արա»ՍՊԸ</w:t>
            </w: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AAC3" w14:textId="77777777" w:rsidR="0074689B" w:rsidRPr="0070252E" w:rsidRDefault="0074689B" w:rsidP="0074689B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0252E">
              <w:rPr>
                <w:rFonts w:ascii="GHEA Grapalat" w:hAnsi="GHEA Grapalat"/>
                <w:bCs/>
                <w:lang w:val="hy-AM"/>
              </w:rPr>
              <w:t>ք</w:t>
            </w:r>
            <w:r w:rsidRPr="0070252E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70252E">
              <w:rPr>
                <w:rFonts w:ascii="GHEA Grapalat" w:hAnsi="GHEA Grapalat"/>
                <w:bCs/>
                <w:lang w:val="hy-AM"/>
              </w:rPr>
              <w:t>Կապան, Շահումյան 5Ա/1</w:t>
            </w:r>
          </w:p>
          <w:p w14:paraId="4916BA5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0AEF0F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64E">
              <w:rPr>
                <w:rFonts w:ascii="GHEA Grapalat" w:hAnsi="GHEA Grapalat" w:cs="Calibri"/>
                <w:color w:val="000000"/>
              </w:rPr>
              <w:t>arsharallc@mail.ru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4ADD8" w14:textId="75CA7429" w:rsidR="0074689B" w:rsidRPr="0074689B" w:rsidRDefault="0074689B" w:rsidP="0074689B">
            <w:pPr>
              <w:ind w:left="-86" w:right="-127" w:firstLine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4689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«ԱՄԻՕ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74689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ԲԱՆԿ»ՓԲԸ</w:t>
            </w:r>
          </w:p>
          <w:p w14:paraId="3D4E0D43" w14:textId="423B228B" w:rsidR="0074689B" w:rsidRPr="0074689B" w:rsidRDefault="0074689B" w:rsidP="0074689B">
            <w:pPr>
              <w:ind w:left="-86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4689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1150015394654613</w:t>
            </w:r>
          </w:p>
          <w:p w14:paraId="2D248C13" w14:textId="77777777" w:rsidR="0074689B" w:rsidRPr="0074689B" w:rsidRDefault="0074689B" w:rsidP="0074689B">
            <w:pPr>
              <w:widowControl w:val="0"/>
              <w:spacing w:before="0" w:after="0"/>
              <w:ind w:left="-86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979AD" w14:textId="77777777" w:rsidR="0074689B" w:rsidRPr="0070252E" w:rsidRDefault="0074689B" w:rsidP="0074689B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0252E">
              <w:rPr>
                <w:rFonts w:ascii="GHEA Grapalat" w:hAnsi="GHEA Grapalat"/>
                <w:bCs/>
                <w:lang w:val="hy-AM"/>
              </w:rPr>
              <w:t>09414862</w:t>
            </w:r>
          </w:p>
          <w:p w14:paraId="6E1E7005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22631D" w14:paraId="223A7F8C" w14:textId="77777777" w:rsidTr="000179C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22631D" w14:paraId="496A046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393BE26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3863A00B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689B" w:rsidRPr="0022631D" w14:paraId="485BF528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0FF974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E56328" w14:paraId="7DB42300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0AD8E25E" w14:textId="56E7D3D4" w:rsidR="0074689B" w:rsidRPr="00E4188B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4689B" w:rsidRPr="004D078F" w:rsidRDefault="0074689B" w:rsidP="007468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4689B" w:rsidRPr="004D078F" w:rsidRDefault="0074689B" w:rsidP="007468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4689B" w:rsidRPr="004D078F" w:rsidRDefault="0074689B" w:rsidP="007468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4689B" w:rsidRPr="004D078F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74689B" w:rsidRPr="004D078F" w:rsidRDefault="0074689B" w:rsidP="007468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4689B" w:rsidRPr="00E56328" w14:paraId="3CC8B38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2AFA8B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5484FA73" w14:textId="77777777" w:rsidTr="000179CC">
        <w:trPr>
          <w:trHeight w:val="475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51DF7DA6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գործընթացը կազմակերպվել է գնումների կազմակերպման </w:t>
            </w:r>
            <w:r w:rsidRPr="007468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համակարգի միջոցով։ Հրավերը հրապարակվել է նաև </w:t>
            </w:r>
            <w:hyperlink r:id="rId8" w:history="1">
              <w:r w:rsidRPr="0022153E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կայքում։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begin"/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 HYPERLINK "https://eauction.armeps.am/hy/user/index/" </w:instrTex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separate"/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</w:p>
        </w:tc>
      </w:tr>
      <w:tr w:rsidR="0074689B" w:rsidRPr="00E56328" w14:paraId="5A7FED5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C88E28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40B30E88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9224E9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Հակաօրինական գործողություններ չեն հայտնաբերվել</w:t>
            </w:r>
          </w:p>
        </w:tc>
      </w:tr>
      <w:tr w:rsidR="0074689B" w:rsidRPr="00E56328" w14:paraId="541BD7F7" w14:textId="77777777" w:rsidTr="000179CC">
        <w:trPr>
          <w:trHeight w:val="288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E56328" w14:paraId="4DE14D25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689B" w:rsidRPr="00E56328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D2A8F7E" w:rsidR="0074689B" w:rsidRPr="00E56328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74689B" w:rsidRPr="00E56328" w14:paraId="1DAD5D5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57597369" w14:textId="77777777" w:rsidR="0074689B" w:rsidRPr="00E56328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89B" w:rsidRPr="0022631D" w14:paraId="5F667D89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4CFBFFE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4689B" w:rsidRPr="0022631D" w14:paraId="406B68D6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9EAD14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A2BD291" w14:textId="77777777" w:rsidTr="000179CC">
        <w:trPr>
          <w:trHeight w:val="227"/>
        </w:trPr>
        <w:tc>
          <w:tcPr>
            <w:tcW w:w="11443" w:type="dxa"/>
            <w:gridSpan w:val="37"/>
            <w:shd w:val="clear" w:color="auto" w:fill="auto"/>
            <w:vAlign w:val="center"/>
          </w:tcPr>
          <w:p w14:paraId="73A19DB3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89B" w:rsidRPr="0022631D" w14:paraId="002AF1AD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689B" w:rsidRPr="0022631D" w:rsidRDefault="0074689B" w:rsidP="00746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689B" w:rsidRPr="0022631D" w14:paraId="6C6C269C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shd w:val="clear" w:color="auto" w:fill="auto"/>
            <w:vAlign w:val="center"/>
          </w:tcPr>
          <w:p w14:paraId="0A862370" w14:textId="3838319A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Սահականուշ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ED3A341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098112279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782AEB4C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kapanhospitalgnumner@mail.ru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4D89EE" w14:textId="77777777" w:rsidR="0074689B" w:rsidRPr="0022153E" w:rsidRDefault="0074689B" w:rsidP="0074689B">
      <w:pPr>
        <w:ind w:firstLine="709"/>
        <w:jc w:val="both"/>
        <w:rPr>
          <w:rFonts w:ascii="GHEA Grapalat" w:hAnsi="GHEA Grapalat"/>
          <w:strike/>
          <w:sz w:val="20"/>
          <w:lang w:val="hy-AM"/>
        </w:rPr>
      </w:pPr>
      <w:r w:rsidRPr="0022153E">
        <w:rPr>
          <w:rFonts w:ascii="GHEA Grapalat" w:hAnsi="GHEA Grapalat" w:cs="Sylfaen"/>
          <w:sz w:val="20"/>
          <w:lang w:val="af-ZA"/>
        </w:rPr>
        <w:t>Պատվիրատու</w:t>
      </w:r>
      <w:r w:rsidRPr="0022153E">
        <w:rPr>
          <w:rFonts w:ascii="GHEA Grapalat" w:hAnsi="GHEA Grapalat"/>
          <w:sz w:val="20"/>
          <w:lang w:val="af-ZA"/>
        </w:rPr>
        <w:t>՝ «</w:t>
      </w:r>
      <w:r w:rsidRPr="0022153E">
        <w:rPr>
          <w:rFonts w:ascii="GHEA Grapalat" w:hAnsi="GHEA Grapalat"/>
          <w:sz w:val="20"/>
          <w:lang w:val="hy-AM"/>
        </w:rPr>
        <w:t>Կապանի բժշկական կենտրոն»ՓԲԸ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5F0D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7341" w14:textId="77777777" w:rsidR="00077D0C" w:rsidRDefault="00077D0C" w:rsidP="0022631D">
      <w:pPr>
        <w:spacing w:before="0" w:after="0"/>
      </w:pPr>
      <w:r>
        <w:separator/>
      </w:r>
    </w:p>
  </w:endnote>
  <w:endnote w:type="continuationSeparator" w:id="0">
    <w:p w14:paraId="3591C6AC" w14:textId="77777777" w:rsidR="00077D0C" w:rsidRDefault="00077D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922C" w14:textId="77777777" w:rsidR="00077D0C" w:rsidRDefault="00077D0C" w:rsidP="0022631D">
      <w:pPr>
        <w:spacing w:before="0" w:after="0"/>
      </w:pPr>
      <w:r>
        <w:separator/>
      </w:r>
    </w:p>
  </w:footnote>
  <w:footnote w:type="continuationSeparator" w:id="0">
    <w:p w14:paraId="1BD2A3DF" w14:textId="77777777" w:rsidR="00077D0C" w:rsidRDefault="00077D0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689B" w:rsidRPr="002D0BF6" w:rsidRDefault="0074689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4689B" w:rsidRPr="002D0BF6" w:rsidRDefault="0074689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4689B" w:rsidRPr="00871366" w:rsidRDefault="0074689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4689B" w:rsidRPr="002D0BF6" w:rsidRDefault="0074689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4689B" w:rsidRPr="0078682E" w:rsidRDefault="0074689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4689B" w:rsidRPr="0078682E" w:rsidRDefault="0074689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4689B" w:rsidRPr="00005B9C" w:rsidRDefault="0074689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882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179CC"/>
    <w:rsid w:val="00044EA8"/>
    <w:rsid w:val="00046CCF"/>
    <w:rsid w:val="00051ECE"/>
    <w:rsid w:val="0007090E"/>
    <w:rsid w:val="00073D66"/>
    <w:rsid w:val="00077D0C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18A0"/>
    <w:rsid w:val="004E376E"/>
    <w:rsid w:val="00503BCC"/>
    <w:rsid w:val="00546023"/>
    <w:rsid w:val="005737F9"/>
    <w:rsid w:val="005D5FBD"/>
    <w:rsid w:val="005F0DE0"/>
    <w:rsid w:val="00607C9A"/>
    <w:rsid w:val="00646760"/>
    <w:rsid w:val="0067128D"/>
    <w:rsid w:val="00690ECB"/>
    <w:rsid w:val="00693221"/>
    <w:rsid w:val="006A38B4"/>
    <w:rsid w:val="006B2E21"/>
    <w:rsid w:val="006C0266"/>
    <w:rsid w:val="006E0D92"/>
    <w:rsid w:val="006E1A83"/>
    <w:rsid w:val="006F2779"/>
    <w:rsid w:val="007060FC"/>
    <w:rsid w:val="0074689B"/>
    <w:rsid w:val="0074728F"/>
    <w:rsid w:val="007732E7"/>
    <w:rsid w:val="0078682E"/>
    <w:rsid w:val="007B6201"/>
    <w:rsid w:val="0081420B"/>
    <w:rsid w:val="008920A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B20BB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5F78"/>
    <w:rsid w:val="00F64167"/>
    <w:rsid w:val="00F65176"/>
    <w:rsid w:val="00F6673B"/>
    <w:rsid w:val="00F77AAD"/>
    <w:rsid w:val="00F916C4"/>
    <w:rsid w:val="00FB097B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FA8B500E-1CDD-4F3D-891D-3879280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46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8</cp:revision>
  <cp:lastPrinted>2021-04-06T07:47:00Z</cp:lastPrinted>
  <dcterms:created xsi:type="dcterms:W3CDTF">2026-01-30T07:00:00Z</dcterms:created>
  <dcterms:modified xsi:type="dcterms:W3CDTF">2026-04-23T07:08:00Z</dcterms:modified>
</cp:coreProperties>
</file>