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9D6800" w:rsidRDefault="00C31183" w:rsidP="007531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804DBA">
        <w:rPr>
          <w:rFonts w:ascii="GHEA Grapalat" w:hAnsi="GHEA Grapalat"/>
          <w:b/>
          <w:sz w:val="22"/>
          <w:szCs w:val="22"/>
          <w:lang w:val="es-ES"/>
        </w:rPr>
        <w:t>ԳԺԳՆ-</w:t>
      </w:r>
      <w:r w:rsidR="000119FE">
        <w:rPr>
          <w:rFonts w:ascii="GHEA Grapalat" w:hAnsi="GHEA Grapalat"/>
          <w:b/>
          <w:sz w:val="22"/>
          <w:szCs w:val="22"/>
          <w:lang w:val="es-ES"/>
        </w:rPr>
        <w:t>Հ</w:t>
      </w:r>
      <w:r w:rsidR="00804DBA">
        <w:rPr>
          <w:rFonts w:ascii="GHEA Grapalat" w:hAnsi="GHEA Grapalat"/>
          <w:b/>
          <w:sz w:val="22"/>
          <w:szCs w:val="22"/>
          <w:lang w:val="es-ES"/>
        </w:rPr>
        <w:t>ՄԱ-</w:t>
      </w:r>
      <w:r w:rsidR="0037357A">
        <w:rPr>
          <w:rFonts w:ascii="GHEA Grapalat" w:hAnsi="GHEA Grapalat"/>
          <w:b/>
          <w:sz w:val="22"/>
          <w:szCs w:val="22"/>
        </w:rPr>
        <w:t>Ծ</w:t>
      </w:r>
      <w:r w:rsidR="000119FE">
        <w:rPr>
          <w:rFonts w:ascii="GHEA Grapalat" w:hAnsi="GHEA Grapalat"/>
          <w:b/>
          <w:sz w:val="22"/>
          <w:szCs w:val="22"/>
          <w:lang w:val="es-ES"/>
        </w:rPr>
        <w:t>ՁԲ-19</w:t>
      </w:r>
      <w:r w:rsidR="00804DBA" w:rsidRPr="0025699C">
        <w:rPr>
          <w:rFonts w:ascii="GHEA Grapalat" w:hAnsi="GHEA Grapalat"/>
          <w:b/>
          <w:sz w:val="22"/>
          <w:szCs w:val="22"/>
          <w:lang w:val="es-ES"/>
        </w:rPr>
        <w:t>/</w:t>
      </w:r>
      <w:r w:rsidR="000119FE">
        <w:rPr>
          <w:rFonts w:ascii="GHEA Grapalat" w:hAnsi="GHEA Grapalat"/>
          <w:b/>
          <w:sz w:val="22"/>
          <w:szCs w:val="22"/>
          <w:lang w:val="af-ZA"/>
        </w:rPr>
        <w:t>1-1</w:t>
      </w:r>
    </w:p>
    <w:p w:rsidR="00753100" w:rsidRPr="00753100" w:rsidRDefault="00753100" w:rsidP="00753100">
      <w:pPr>
        <w:pStyle w:val="a8"/>
        <w:rPr>
          <w:lang w:val="af-ZA"/>
        </w:rPr>
      </w:pPr>
    </w:p>
    <w:p w:rsidR="00C31183" w:rsidRPr="00C135A8" w:rsidRDefault="002E564C" w:rsidP="003409B4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Գյումրու </w:t>
      </w:r>
      <w:r w:rsidR="009D6800">
        <w:rPr>
          <w:rFonts w:ascii="GHEA Grapalat" w:hAnsi="GHEA Grapalat" w:cs="Sylfaen"/>
          <w:sz w:val="20"/>
          <w:lang w:val="af-ZA"/>
        </w:rPr>
        <w:t>ժող. գործիքների</w:t>
      </w:r>
      <w:r>
        <w:rPr>
          <w:rFonts w:ascii="GHEA Grapalat" w:hAnsi="GHEA Grapalat" w:cs="Sylfaen"/>
          <w:sz w:val="20"/>
          <w:lang w:val="hy-AM"/>
        </w:rPr>
        <w:t xml:space="preserve"> նվագախումբ ՊՈԱԿ-ը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ստորև ներկայացնում </w:t>
      </w:r>
      <w:r w:rsidR="00362792">
        <w:rPr>
          <w:rFonts w:ascii="GHEA Grapalat" w:hAnsi="GHEA Grapalat" w:cs="Sylfaen"/>
          <w:sz w:val="20"/>
          <w:lang w:val="hy-AM"/>
        </w:rPr>
        <w:t xml:space="preserve">է </w:t>
      </w:r>
      <w:proofErr w:type="spellStart"/>
      <w:r w:rsidR="00AB3961">
        <w:rPr>
          <w:rFonts w:ascii="GHEA Grapalat" w:hAnsi="GHEA Grapalat" w:cs="Sylfaen"/>
          <w:sz w:val="20"/>
        </w:rPr>
        <w:t>նվագախմբի</w:t>
      </w:r>
      <w:proofErr w:type="spellEnd"/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D6800">
        <w:rPr>
          <w:rFonts w:ascii="GHEA Grapalat" w:hAnsi="GHEA Grapalat" w:cs="Sylfaen"/>
          <w:sz w:val="20"/>
        </w:rPr>
        <w:t>համար</w:t>
      </w:r>
      <w:proofErr w:type="spellEnd"/>
      <w:r w:rsidR="009D6800" w:rsidRPr="009D6800">
        <w:rPr>
          <w:rFonts w:ascii="GHEA Grapalat" w:hAnsi="GHEA Grapalat" w:cs="Sylfaen"/>
          <w:sz w:val="20"/>
          <w:lang w:val="af-ZA"/>
        </w:rPr>
        <w:t xml:space="preserve"> </w:t>
      </w:r>
      <w:r w:rsidR="00434571">
        <w:rPr>
          <w:rFonts w:ascii="GHEA Grapalat" w:hAnsi="GHEA Grapalat" w:cs="Sylfaen"/>
          <w:sz w:val="20"/>
          <w:lang w:val="af-ZA"/>
        </w:rPr>
        <w:t xml:space="preserve">լեդ էկրանի տեղադրման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նպատակով </w:t>
      </w:r>
      <w:r w:rsidR="006F2603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2"/>
          <w:szCs w:val="22"/>
          <w:lang w:val="es-ES"/>
        </w:rPr>
        <w:t>ԳԺԳՆ-</w:t>
      </w:r>
      <w:r w:rsidR="000119FE">
        <w:rPr>
          <w:rFonts w:ascii="GHEA Grapalat" w:hAnsi="GHEA Grapalat" w:cs="Sylfaen"/>
          <w:b/>
          <w:sz w:val="22"/>
          <w:szCs w:val="22"/>
          <w:lang w:val="es-ES"/>
        </w:rPr>
        <w:t>Հ</w:t>
      </w:r>
      <w:r>
        <w:rPr>
          <w:rFonts w:ascii="GHEA Grapalat" w:hAnsi="GHEA Grapalat" w:cs="Sylfaen"/>
          <w:b/>
          <w:sz w:val="22"/>
          <w:szCs w:val="22"/>
          <w:lang w:val="es-ES"/>
        </w:rPr>
        <w:t>ՄԱ-</w:t>
      </w:r>
      <w:r w:rsidR="0037357A">
        <w:rPr>
          <w:rFonts w:ascii="GHEA Grapalat" w:hAnsi="GHEA Grapalat" w:cs="Sylfaen"/>
          <w:b/>
          <w:sz w:val="22"/>
          <w:szCs w:val="22"/>
          <w:lang w:val="hy-AM"/>
        </w:rPr>
        <w:t>Ծ</w:t>
      </w:r>
      <w:r w:rsidR="000119FE">
        <w:rPr>
          <w:rFonts w:ascii="GHEA Grapalat" w:hAnsi="GHEA Grapalat" w:cs="Sylfaen"/>
          <w:b/>
          <w:sz w:val="22"/>
          <w:szCs w:val="22"/>
          <w:lang w:val="es-ES"/>
        </w:rPr>
        <w:t>ՁԲ-19</w:t>
      </w:r>
      <w:r w:rsidRPr="0025699C">
        <w:rPr>
          <w:rFonts w:ascii="GHEA Grapalat" w:hAnsi="GHEA Grapalat" w:cs="Sylfaen"/>
          <w:b/>
          <w:sz w:val="22"/>
          <w:szCs w:val="22"/>
          <w:lang w:val="es-ES"/>
        </w:rPr>
        <w:t>/</w:t>
      </w:r>
      <w:r w:rsidR="000119FE">
        <w:rPr>
          <w:rFonts w:ascii="GHEA Grapalat" w:hAnsi="GHEA Grapalat" w:cs="Sylfaen"/>
          <w:b/>
          <w:sz w:val="22"/>
          <w:szCs w:val="22"/>
          <w:lang w:val="af-ZA"/>
        </w:rPr>
        <w:t>1-1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31183" w:rsidRPr="00C135A8" w:rsidRDefault="000119FE" w:rsidP="003409B4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հանձնաժողովի 2019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i w:val="0"/>
          <w:sz w:val="20"/>
        </w:rPr>
        <w:t>ապրիլի</w:t>
      </w:r>
      <w:proofErr w:type="spellEnd"/>
      <w:r w:rsidRPr="000119FE">
        <w:rPr>
          <w:rFonts w:ascii="GHEA Grapalat" w:hAnsi="GHEA Grapalat"/>
          <w:i w:val="0"/>
          <w:sz w:val="20"/>
          <w:lang w:val="af-ZA"/>
        </w:rPr>
        <w:t xml:space="preserve"> 22</w:t>
      </w:r>
      <w:r w:rsidR="00EF1B59" w:rsidRPr="00EF1B59">
        <w:rPr>
          <w:rFonts w:ascii="GHEA Grapalat" w:hAnsi="GHEA Grapalat"/>
          <w:i w:val="0"/>
          <w:sz w:val="20"/>
          <w:lang w:val="af-ZA"/>
        </w:rPr>
        <w:t>-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ի թիվ </w:t>
      </w:r>
      <w:r w:rsidR="00967651">
        <w:rPr>
          <w:rFonts w:ascii="GHEA Grapalat" w:hAnsi="GHEA Grapalat"/>
          <w:i w:val="0"/>
          <w:sz w:val="20"/>
          <w:lang w:val="af-ZA"/>
        </w:rPr>
        <w:t>1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9F748C" w:rsidRDefault="001D4011" w:rsidP="001D4011">
      <w:pPr>
        <w:pStyle w:val="a8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</w:t>
      </w:r>
      <w:r w:rsidR="009F748C" w:rsidRPr="00DB511E">
        <w:rPr>
          <w:rFonts w:ascii="GHEA Grapalat" w:hAnsi="GHEA Grapalat"/>
          <w:sz w:val="22"/>
          <w:szCs w:val="22"/>
          <w:lang w:val="af-ZA"/>
        </w:rPr>
        <w:t xml:space="preserve">Չափաբաժին </w:t>
      </w:r>
      <w:r w:rsidR="00EE12DD" w:rsidRPr="00DB511E">
        <w:rPr>
          <w:rFonts w:ascii="GHEA Grapalat" w:hAnsi="GHEA Grapalat"/>
          <w:sz w:val="22"/>
          <w:szCs w:val="22"/>
          <w:lang w:val="af-ZA"/>
        </w:rPr>
        <w:t xml:space="preserve"> </w:t>
      </w:r>
      <w:r w:rsidR="006703E6" w:rsidRPr="00DB511E">
        <w:rPr>
          <w:rFonts w:ascii="GHEA Grapalat" w:hAnsi="GHEA Grapalat"/>
          <w:sz w:val="22"/>
          <w:szCs w:val="22"/>
          <w:lang w:val="af-ZA"/>
        </w:rPr>
        <w:t>1</w:t>
      </w:r>
    </w:p>
    <w:p w:rsidR="00A72C56" w:rsidRPr="00EF1B59" w:rsidRDefault="002E564C" w:rsidP="00682132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="00BA3FEB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9D680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9FE">
        <w:rPr>
          <w:rFonts w:ascii="GHEA Grapalat" w:hAnsi="GHEA Grapalat" w:cs="Sylfaen"/>
          <w:sz w:val="18"/>
          <w:szCs w:val="18"/>
          <w:lang w:val="af-ZA"/>
        </w:rPr>
        <w:t>Լեդ էկրանի տեղադրում</w:t>
      </w:r>
    </w:p>
    <w:p w:rsidR="004B7618" w:rsidRPr="00F5498B" w:rsidRDefault="004B761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9F748C" w:rsidRPr="00C135A8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18B3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F18B3" w:rsidRPr="007B1263" w:rsidRDefault="002F18B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2F18B3" w:rsidRPr="00EF1B59" w:rsidRDefault="00967651" w:rsidP="000119FE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>Գևորգ</w:t>
            </w:r>
            <w:proofErr w:type="spellEnd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 </w:t>
            </w:r>
            <w:proofErr w:type="spellStart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>Աղաբալյան</w:t>
            </w:r>
            <w:proofErr w:type="spellEnd"/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 w:rsidR="00BA3FEB"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ԱՁ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F18B3" w:rsidRPr="002F18B3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F748C" w:rsidRPr="009F748C" w:rsidRDefault="009F748C" w:rsidP="009F748C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F748C" w:rsidRPr="00434571" w:rsidTr="00A958CB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F18B3" w:rsidRPr="00C135A8" w:rsidTr="009719A5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F18B3" w:rsidRPr="00682132" w:rsidRDefault="00BA3FEB" w:rsidP="000119FE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proofErr w:type="spellStart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>Գևորգ</w:t>
            </w:r>
            <w:proofErr w:type="spellEnd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 w:rsidR="000119FE">
              <w:rPr>
                <w:rFonts w:ascii="GHEA Grapalat" w:hAnsi="GHEA Grapalat" w:cs="Calibri"/>
                <w:color w:val="030921"/>
                <w:sz w:val="18"/>
                <w:szCs w:val="18"/>
              </w:rPr>
              <w:t>Աղաբալյան</w:t>
            </w:r>
            <w:proofErr w:type="spellEnd"/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ԱՁ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F18B3" w:rsidRPr="00BA3FEB" w:rsidRDefault="000119FE" w:rsidP="00A3051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410.0</w:t>
            </w:r>
          </w:p>
        </w:tc>
      </w:tr>
    </w:tbl>
    <w:p w:rsidR="009F748C" w:rsidRPr="00C135A8" w:rsidRDefault="009F748C" w:rsidP="009F748C">
      <w:pPr>
        <w:pStyle w:val="a8"/>
        <w:rPr>
          <w:rFonts w:ascii="GHEA Grapalat" w:hAnsi="GHEA Grapalat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070C6F" w:rsidRDefault="008F6B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7E0CAE" w:rsidRDefault="00C31183" w:rsidP="007E0CAE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</w:t>
      </w:r>
      <w:r w:rsidR="00D944D6">
        <w:rPr>
          <w:rFonts w:ascii="GHEA Grapalat" w:hAnsi="GHEA Grapalat"/>
          <w:sz w:val="20"/>
          <w:lang w:val="af-ZA"/>
        </w:rPr>
        <w:t>ծության ժամկետ</w:t>
      </w:r>
      <w:r w:rsidR="002E564C">
        <w:rPr>
          <w:rFonts w:ascii="GHEA Grapalat" w:hAnsi="GHEA Grapalat"/>
          <w:sz w:val="20"/>
          <w:lang w:val="hy-AM"/>
        </w:rPr>
        <w:t>ը</w:t>
      </w:r>
      <w:r w:rsidR="00D944D6">
        <w:rPr>
          <w:rFonts w:ascii="GHEA Grapalat" w:hAnsi="GHEA Grapalat"/>
          <w:sz w:val="20"/>
          <w:lang w:val="af-ZA"/>
        </w:rPr>
        <w:t xml:space="preserve"> </w:t>
      </w:r>
      <w:r w:rsidR="002E564C">
        <w:rPr>
          <w:rFonts w:ascii="GHEA Grapalat" w:hAnsi="GHEA Grapalat"/>
          <w:sz w:val="20"/>
          <w:lang w:val="hy-AM"/>
        </w:rPr>
        <w:t>կիրառելի չէ</w:t>
      </w:r>
      <w:r w:rsidRPr="00070C6F">
        <w:rPr>
          <w:rFonts w:ascii="GHEA Grapalat" w:hAnsi="GHEA Grapalat"/>
          <w:sz w:val="20"/>
          <w:lang w:val="af-ZA"/>
        </w:rPr>
        <w:t>:</w:t>
      </w:r>
    </w:p>
    <w:p w:rsidR="00C31183" w:rsidRPr="00742F15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742F15">
        <w:rPr>
          <w:rFonts w:ascii="GHEA Grapalat" w:hAnsi="GHEA Grapalat" w:cs="Times New Roman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2E564C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682132">
        <w:rPr>
          <w:rFonts w:ascii="GHEA Grapalat" w:hAnsi="GHEA Grapalat"/>
          <w:b/>
          <w:sz w:val="20"/>
          <w:lang w:val="es-ES"/>
        </w:rPr>
        <w:t>ԳԺԳՆ-</w:t>
      </w:r>
      <w:r w:rsidR="000119FE">
        <w:rPr>
          <w:rFonts w:ascii="GHEA Grapalat" w:hAnsi="GHEA Grapalat"/>
          <w:b/>
          <w:sz w:val="20"/>
          <w:lang w:val="es-ES"/>
        </w:rPr>
        <w:t>Հ</w:t>
      </w:r>
      <w:r w:rsidRPr="00682132">
        <w:rPr>
          <w:rFonts w:ascii="GHEA Grapalat" w:hAnsi="GHEA Grapalat"/>
          <w:b/>
          <w:sz w:val="20"/>
          <w:lang w:val="es-ES"/>
        </w:rPr>
        <w:t>ՄԱ-</w:t>
      </w:r>
      <w:r w:rsidR="0037357A">
        <w:rPr>
          <w:rFonts w:ascii="GHEA Grapalat" w:hAnsi="GHEA Grapalat"/>
          <w:b/>
          <w:sz w:val="20"/>
          <w:lang w:val="hy-AM"/>
        </w:rPr>
        <w:t>Ծ</w:t>
      </w:r>
      <w:r w:rsidR="000119FE">
        <w:rPr>
          <w:rFonts w:ascii="GHEA Grapalat" w:hAnsi="GHEA Grapalat"/>
          <w:b/>
          <w:sz w:val="20"/>
          <w:lang w:val="es-ES"/>
        </w:rPr>
        <w:t>ՁԲ-19</w:t>
      </w:r>
      <w:r w:rsidRPr="00682132">
        <w:rPr>
          <w:rFonts w:ascii="GHEA Grapalat" w:hAnsi="GHEA Grapalat"/>
          <w:b/>
          <w:sz w:val="20"/>
          <w:lang w:val="es-ES"/>
        </w:rPr>
        <w:t>/</w:t>
      </w:r>
      <w:r w:rsidR="000119FE">
        <w:rPr>
          <w:rFonts w:ascii="GHEA Grapalat" w:hAnsi="GHEA Grapalat"/>
          <w:b/>
          <w:sz w:val="20"/>
          <w:lang w:val="es-ES"/>
        </w:rPr>
        <w:t>1-1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31183" w:rsidRPr="0008260F">
        <w:rPr>
          <w:rFonts w:ascii="GHEA Grapalat" w:hAnsi="GHEA Grapalat"/>
          <w:i w:val="0"/>
          <w:sz w:val="20"/>
          <w:lang w:val="af-ZA"/>
        </w:rPr>
        <w:t>ծածկա</w:t>
      </w:r>
      <w:r w:rsidR="00C31183" w:rsidRPr="00742F15">
        <w:rPr>
          <w:rFonts w:ascii="GHEA Grapalat" w:hAnsi="GHEA Grapalat" w:cs="Times New Roman"/>
          <w:i w:val="0"/>
          <w:sz w:val="20"/>
          <w:lang w:val="af-ZA"/>
        </w:rPr>
        <w:t>գրով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գնահատող հանձնաժողովի քարտուղար </w:t>
      </w:r>
      <w:r>
        <w:rPr>
          <w:rFonts w:ascii="GHEA Grapalat" w:hAnsi="GHEA Grapalat"/>
          <w:i w:val="0"/>
          <w:sz w:val="20"/>
          <w:lang w:val="hy-AM"/>
        </w:rPr>
        <w:t>Նարինե Խաչատրյանին</w:t>
      </w:r>
      <w:r w:rsidR="00C31183" w:rsidRPr="00C135A8">
        <w:rPr>
          <w:rFonts w:ascii="GHEA Grapalat" w:hAnsi="GHEA Grapalat"/>
          <w:i w:val="0"/>
          <w:sz w:val="20"/>
          <w:lang w:val="af-ZA"/>
        </w:rPr>
        <w:t>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Հեռախոս՝ </w:t>
      </w:r>
      <w:r w:rsidR="002E564C">
        <w:rPr>
          <w:rFonts w:ascii="GHEA Grapalat" w:hAnsi="GHEA Grapalat"/>
          <w:i w:val="0"/>
          <w:sz w:val="20"/>
          <w:lang w:val="hy-AM"/>
        </w:rPr>
        <w:t>094 43 45 45</w:t>
      </w:r>
      <w:r w:rsidRPr="00C135A8">
        <w:rPr>
          <w:rFonts w:ascii="GHEA Grapalat" w:hAnsi="GHEA Grapalat"/>
          <w:i w:val="0"/>
          <w:sz w:val="20"/>
          <w:lang w:val="af-ZA"/>
        </w:rPr>
        <w:t>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r w:rsidR="00BA3FEB">
        <w:fldChar w:fldCharType="begin"/>
      </w:r>
      <w:r w:rsidR="00BA3FEB" w:rsidRPr="009D6800">
        <w:rPr>
          <w:lang w:val="af-ZA"/>
        </w:rPr>
        <w:instrText xml:space="preserve"> HYPERLINK "mailto:narine_68@mail.ru" </w:instrText>
      </w:r>
      <w:r w:rsidR="00BA3FEB">
        <w:fldChar w:fldCharType="separate"/>
      </w:r>
      <w:r w:rsidR="00682132" w:rsidRPr="00CE5E50">
        <w:rPr>
          <w:rStyle w:val="a6"/>
          <w:rFonts w:ascii="GHEA Grapalat" w:hAnsi="GHEA Grapalat"/>
          <w:sz w:val="20"/>
          <w:lang w:val="af-ZA"/>
        </w:rPr>
        <w:t>narine_68@mail.ru</w:t>
      </w:r>
      <w:r w:rsidR="00BA3FEB">
        <w:rPr>
          <w:rStyle w:val="a6"/>
          <w:rFonts w:ascii="GHEA Grapalat" w:hAnsi="GHEA Grapalat"/>
          <w:sz w:val="20"/>
          <w:lang w:val="af-ZA"/>
        </w:rPr>
        <w:fldChar w:fldCharType="end"/>
      </w:r>
    </w:p>
    <w:p w:rsidR="00682132" w:rsidRPr="00682132" w:rsidRDefault="00682132" w:rsidP="00682132">
      <w:pPr>
        <w:pStyle w:val="a8"/>
        <w:rPr>
          <w:lang w:val="af-ZA"/>
        </w:rPr>
      </w:pPr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BA3FEB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BA3FEB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="002E564C" w:rsidRPr="00BA3FEB">
        <w:rPr>
          <w:rFonts w:ascii="GHEA Grapalat" w:hAnsi="GHEA Grapalat"/>
          <w:sz w:val="20"/>
          <w:lang w:val="hy-AM"/>
        </w:rPr>
        <w:t xml:space="preserve">Գյումրու </w:t>
      </w:r>
      <w:proofErr w:type="spellStart"/>
      <w:r w:rsidR="00BA3FEB" w:rsidRPr="00BA3FEB">
        <w:rPr>
          <w:rFonts w:ascii="GHEA Grapalat" w:hAnsi="GHEA Grapalat"/>
          <w:sz w:val="20"/>
        </w:rPr>
        <w:t>ժող</w:t>
      </w:r>
      <w:proofErr w:type="spellEnd"/>
      <w:r w:rsidR="00BA3FEB" w:rsidRPr="00BA3F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A3FEB" w:rsidRPr="00BA3FEB">
        <w:rPr>
          <w:rFonts w:ascii="GHEA Grapalat" w:hAnsi="GHEA Grapalat"/>
          <w:sz w:val="20"/>
        </w:rPr>
        <w:t>գործիք</w:t>
      </w:r>
      <w:bookmarkStart w:id="0" w:name="_GoBack"/>
      <w:bookmarkEnd w:id="0"/>
      <w:r w:rsidR="00BA3FEB" w:rsidRPr="00BA3FEB">
        <w:rPr>
          <w:rFonts w:ascii="GHEA Grapalat" w:hAnsi="GHEA Grapalat"/>
          <w:sz w:val="20"/>
        </w:rPr>
        <w:t>ների</w:t>
      </w:r>
      <w:proofErr w:type="spellEnd"/>
      <w:r w:rsidR="00BA3FEB" w:rsidRPr="00BA3FEB">
        <w:rPr>
          <w:rFonts w:ascii="GHEA Grapalat" w:hAnsi="GHEA Grapalat"/>
          <w:sz w:val="20"/>
          <w:lang w:val="af-ZA"/>
        </w:rPr>
        <w:t xml:space="preserve"> </w:t>
      </w:r>
      <w:r w:rsidR="002E564C" w:rsidRPr="00BA3FEB">
        <w:rPr>
          <w:rFonts w:ascii="GHEA Grapalat" w:hAnsi="GHEA Grapalat"/>
          <w:sz w:val="20"/>
          <w:lang w:val="hy-AM"/>
        </w:rPr>
        <w:t>նվագախումբ ՊՈԱԿ</w:t>
      </w:r>
    </w:p>
    <w:sectPr w:rsidR="00C31183" w:rsidRPr="00BA3FEB" w:rsidSect="00A52F19">
      <w:footerReference w:type="even" r:id="rId7"/>
      <w:footerReference w:type="default" r:id="rId8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3E" w:rsidRDefault="0024083E">
      <w:r>
        <w:separator/>
      </w:r>
    </w:p>
  </w:endnote>
  <w:endnote w:type="continuationSeparator" w:id="0">
    <w:p w:rsidR="0024083E" w:rsidRDefault="002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43457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4571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43457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3E" w:rsidRDefault="0024083E">
      <w:r>
        <w:separator/>
      </w:r>
    </w:p>
  </w:footnote>
  <w:footnote w:type="continuationSeparator" w:id="0">
    <w:p w:rsidR="0024083E" w:rsidRDefault="0024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119FE"/>
    <w:rsid w:val="000362B3"/>
    <w:rsid w:val="0008260F"/>
    <w:rsid w:val="000C0FF0"/>
    <w:rsid w:val="000D6CBE"/>
    <w:rsid w:val="001011F9"/>
    <w:rsid w:val="00136C0A"/>
    <w:rsid w:val="0015054B"/>
    <w:rsid w:val="00157B8E"/>
    <w:rsid w:val="00176CBB"/>
    <w:rsid w:val="001B1739"/>
    <w:rsid w:val="001B2B74"/>
    <w:rsid w:val="001D4011"/>
    <w:rsid w:val="0020581D"/>
    <w:rsid w:val="0024083E"/>
    <w:rsid w:val="0027039D"/>
    <w:rsid w:val="002728D4"/>
    <w:rsid w:val="00280364"/>
    <w:rsid w:val="002A5CEB"/>
    <w:rsid w:val="002C413E"/>
    <w:rsid w:val="002E564C"/>
    <w:rsid w:val="002F18B3"/>
    <w:rsid w:val="00311087"/>
    <w:rsid w:val="00311D13"/>
    <w:rsid w:val="00330E8D"/>
    <w:rsid w:val="003409B4"/>
    <w:rsid w:val="003553C2"/>
    <w:rsid w:val="00362792"/>
    <w:rsid w:val="0037357A"/>
    <w:rsid w:val="00393AF2"/>
    <w:rsid w:val="003B6C7F"/>
    <w:rsid w:val="003D5679"/>
    <w:rsid w:val="003E0974"/>
    <w:rsid w:val="003E7216"/>
    <w:rsid w:val="003F7BF8"/>
    <w:rsid w:val="00412A43"/>
    <w:rsid w:val="00434571"/>
    <w:rsid w:val="004436EC"/>
    <w:rsid w:val="00495429"/>
    <w:rsid w:val="0049558B"/>
    <w:rsid w:val="004B7618"/>
    <w:rsid w:val="004D6880"/>
    <w:rsid w:val="004E02B2"/>
    <w:rsid w:val="00512592"/>
    <w:rsid w:val="00533C8A"/>
    <w:rsid w:val="0059640F"/>
    <w:rsid w:val="005A1E28"/>
    <w:rsid w:val="005B7F18"/>
    <w:rsid w:val="005C1973"/>
    <w:rsid w:val="005C2333"/>
    <w:rsid w:val="005E5757"/>
    <w:rsid w:val="005F195D"/>
    <w:rsid w:val="00611639"/>
    <w:rsid w:val="006307D3"/>
    <w:rsid w:val="0063100B"/>
    <w:rsid w:val="0064233D"/>
    <w:rsid w:val="00657B41"/>
    <w:rsid w:val="006703E6"/>
    <w:rsid w:val="00681389"/>
    <w:rsid w:val="00682132"/>
    <w:rsid w:val="00682EB0"/>
    <w:rsid w:val="006A344C"/>
    <w:rsid w:val="006B4AF8"/>
    <w:rsid w:val="006D6F43"/>
    <w:rsid w:val="006F2603"/>
    <w:rsid w:val="006F4F02"/>
    <w:rsid w:val="00717276"/>
    <w:rsid w:val="00722100"/>
    <w:rsid w:val="00742F15"/>
    <w:rsid w:val="007472F4"/>
    <w:rsid w:val="00753100"/>
    <w:rsid w:val="007705AF"/>
    <w:rsid w:val="007B1263"/>
    <w:rsid w:val="007B2B2D"/>
    <w:rsid w:val="007B31C1"/>
    <w:rsid w:val="007E0CAE"/>
    <w:rsid w:val="007E2400"/>
    <w:rsid w:val="007E2C51"/>
    <w:rsid w:val="00804DBA"/>
    <w:rsid w:val="00831CEE"/>
    <w:rsid w:val="008327BE"/>
    <w:rsid w:val="00846725"/>
    <w:rsid w:val="00853AFD"/>
    <w:rsid w:val="008C0695"/>
    <w:rsid w:val="008E1C0C"/>
    <w:rsid w:val="008F6B39"/>
    <w:rsid w:val="00902F1B"/>
    <w:rsid w:val="00917090"/>
    <w:rsid w:val="00946F4B"/>
    <w:rsid w:val="00960CE5"/>
    <w:rsid w:val="00967651"/>
    <w:rsid w:val="009719A5"/>
    <w:rsid w:val="00993F0F"/>
    <w:rsid w:val="009948B0"/>
    <w:rsid w:val="009D2971"/>
    <w:rsid w:val="009D6800"/>
    <w:rsid w:val="009F748C"/>
    <w:rsid w:val="00A30511"/>
    <w:rsid w:val="00A525B8"/>
    <w:rsid w:val="00A608FC"/>
    <w:rsid w:val="00A66337"/>
    <w:rsid w:val="00A66DBB"/>
    <w:rsid w:val="00A72C56"/>
    <w:rsid w:val="00AB3961"/>
    <w:rsid w:val="00AC1D4F"/>
    <w:rsid w:val="00AD0273"/>
    <w:rsid w:val="00AF0EE1"/>
    <w:rsid w:val="00B24DF1"/>
    <w:rsid w:val="00B26E61"/>
    <w:rsid w:val="00B76738"/>
    <w:rsid w:val="00B82F8E"/>
    <w:rsid w:val="00B91BB0"/>
    <w:rsid w:val="00BA2415"/>
    <w:rsid w:val="00BA3FEB"/>
    <w:rsid w:val="00BB1878"/>
    <w:rsid w:val="00C032C9"/>
    <w:rsid w:val="00C22D23"/>
    <w:rsid w:val="00C31183"/>
    <w:rsid w:val="00C441F3"/>
    <w:rsid w:val="00C5127F"/>
    <w:rsid w:val="00C74D24"/>
    <w:rsid w:val="00C927DE"/>
    <w:rsid w:val="00CB4632"/>
    <w:rsid w:val="00CD3483"/>
    <w:rsid w:val="00CD4E12"/>
    <w:rsid w:val="00CD5889"/>
    <w:rsid w:val="00CD6DA2"/>
    <w:rsid w:val="00D4438A"/>
    <w:rsid w:val="00D61619"/>
    <w:rsid w:val="00D944D6"/>
    <w:rsid w:val="00DB511E"/>
    <w:rsid w:val="00DF0A79"/>
    <w:rsid w:val="00E12DA4"/>
    <w:rsid w:val="00E60918"/>
    <w:rsid w:val="00E906B2"/>
    <w:rsid w:val="00EA5719"/>
    <w:rsid w:val="00EC4BC7"/>
    <w:rsid w:val="00EE12DD"/>
    <w:rsid w:val="00EF1B59"/>
    <w:rsid w:val="00F0118D"/>
    <w:rsid w:val="00F159AE"/>
    <w:rsid w:val="00F16B2A"/>
    <w:rsid w:val="00F268C2"/>
    <w:rsid w:val="00F33B57"/>
    <w:rsid w:val="00F4589A"/>
    <w:rsid w:val="00F5498B"/>
    <w:rsid w:val="00F72B2C"/>
    <w:rsid w:val="00F94C5C"/>
    <w:rsid w:val="00FC04E2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9F-920D-40D5-B875-B628AB7E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7B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7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NET</cp:lastModifiedBy>
  <cp:revision>330</cp:revision>
  <cp:lastPrinted>2019-04-23T06:11:00Z</cp:lastPrinted>
  <dcterms:created xsi:type="dcterms:W3CDTF">2018-04-19T07:29:00Z</dcterms:created>
  <dcterms:modified xsi:type="dcterms:W3CDTF">2019-04-23T06:14:00Z</dcterms:modified>
</cp:coreProperties>
</file>