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46406B" w:rsidRDefault="0046406B" w:rsidP="0046406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</w:p>
    <w:p w:rsidR="0046406B" w:rsidRDefault="0046406B" w:rsidP="0046406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Հավելված</w:t>
      </w:r>
      <w:proofErr w:type="spellEnd"/>
      <w:r>
        <w:rPr>
          <w:rFonts w:ascii="GHEA Grapalat" w:hAnsi="GHEA Grapalat" w:cs="Sylfaen"/>
          <w:i/>
        </w:rPr>
        <w:t xml:space="preserve"> N 13</w:t>
      </w:r>
    </w:p>
    <w:p w:rsidR="0046406B" w:rsidRDefault="0046406B" w:rsidP="0046406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 w:cs="Sylfaen"/>
          <w:i/>
        </w:rPr>
        <w:t xml:space="preserve">ՀՀ </w:t>
      </w:r>
      <w:proofErr w:type="spellStart"/>
      <w:r>
        <w:rPr>
          <w:rFonts w:ascii="GHEA Grapalat" w:hAnsi="GHEA Grapalat" w:cs="Sylfaen"/>
          <w:i/>
        </w:rPr>
        <w:t>ֆինանսների</w:t>
      </w:r>
      <w:proofErr w:type="spellEnd"/>
      <w:r>
        <w:rPr>
          <w:rFonts w:ascii="GHEA Grapalat" w:hAnsi="GHEA Grapalat" w:cs="Sylfaen"/>
          <w:i/>
        </w:rPr>
        <w:t xml:space="preserve"> </w:t>
      </w:r>
      <w:proofErr w:type="spellStart"/>
      <w:r>
        <w:rPr>
          <w:rFonts w:ascii="GHEA Grapalat" w:hAnsi="GHEA Grapalat" w:cs="Sylfaen"/>
          <w:i/>
        </w:rPr>
        <w:t>նախարարի</w:t>
      </w:r>
      <w:proofErr w:type="spellEnd"/>
      <w:r>
        <w:rPr>
          <w:rFonts w:ascii="GHEA Grapalat" w:hAnsi="GHEA Grapalat" w:cs="Sylfaen"/>
          <w:i/>
        </w:rPr>
        <w:t xml:space="preserve"> 2022 </w:t>
      </w:r>
      <w:proofErr w:type="spellStart"/>
      <w:r>
        <w:rPr>
          <w:rFonts w:ascii="GHEA Grapalat" w:hAnsi="GHEA Grapalat" w:cs="Sylfaen"/>
          <w:i/>
        </w:rPr>
        <w:t>թվականի</w:t>
      </w:r>
      <w:proofErr w:type="spellEnd"/>
      <w:r>
        <w:rPr>
          <w:rFonts w:ascii="GHEA Grapalat" w:hAnsi="GHEA Grapalat" w:cs="Sylfaen"/>
          <w:i/>
        </w:rPr>
        <w:t xml:space="preserve"> </w:t>
      </w:r>
    </w:p>
    <w:p w:rsidR="0046406B" w:rsidRDefault="0046406B" w:rsidP="0046406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gramStart"/>
      <w:r>
        <w:rPr>
          <w:rFonts w:ascii="GHEA Grapalat" w:hAnsi="GHEA Grapalat" w:cs="Sylfaen"/>
          <w:i/>
        </w:rPr>
        <w:t>N  235</w:t>
      </w:r>
      <w:proofErr w:type="gramEnd"/>
      <w:r>
        <w:rPr>
          <w:rFonts w:ascii="GHEA Grapalat" w:hAnsi="GHEA Grapalat" w:cs="Sylfaen"/>
          <w:i/>
        </w:rPr>
        <w:t xml:space="preserve">-Ա  </w:t>
      </w:r>
      <w:proofErr w:type="spellStart"/>
      <w:r>
        <w:rPr>
          <w:rFonts w:ascii="GHEA Grapalat" w:hAnsi="GHEA Grapalat" w:cs="Sylfaen"/>
          <w:i/>
        </w:rPr>
        <w:t>հրամանի</w:t>
      </w:r>
      <w:proofErr w:type="spellEnd"/>
      <w:r>
        <w:rPr>
          <w:rFonts w:ascii="GHEA Grapalat" w:hAnsi="GHEA Grapalat" w:cs="Sylfaen"/>
          <w:i/>
        </w:rPr>
        <w:t xml:space="preserve">      </w:t>
      </w:r>
    </w:p>
    <w:p w:rsidR="0046406B" w:rsidRDefault="0046406B" w:rsidP="0046406B">
      <w:pPr>
        <w:pStyle w:val="a5"/>
        <w:jc w:val="right"/>
        <w:rPr>
          <w:rFonts w:ascii="GHEA Grapalat" w:hAnsi="GHEA Grapalat"/>
          <w:sz w:val="20"/>
          <w:lang w:val="af-ZA"/>
        </w:rPr>
      </w:pPr>
    </w:p>
    <w:p w:rsidR="0046406B" w:rsidRDefault="0046406B" w:rsidP="0046406B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DB72DA">
        <w:rPr>
          <w:rFonts w:ascii="Sylfaen" w:hAnsi="Sylfaen" w:cs="Sylfaen"/>
          <w:i/>
          <w:sz w:val="16"/>
        </w:rPr>
        <w:t xml:space="preserve">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69641A" w:rsidRDefault="00E257CE" w:rsidP="00E257CE">
      <w:pPr>
        <w:pStyle w:val="3"/>
        <w:ind w:firstLine="0"/>
        <w:rPr>
          <w:rFonts w:ascii="Sylfaen" w:hAnsi="Sylfaen"/>
          <w:sz w:val="24"/>
          <w:szCs w:val="24"/>
        </w:rPr>
      </w:pPr>
      <w:r w:rsidRPr="00DB72DA">
        <w:rPr>
          <w:rFonts w:ascii="Sylfaen" w:hAnsi="Sylfaen"/>
          <w:b w:val="0"/>
          <w:sz w:val="20"/>
          <w:lang w:val="af-ZA"/>
        </w:rPr>
        <w:t>Ընթացակարգի ծածկագիրը</w:t>
      </w:r>
      <w:r w:rsidRPr="00086879">
        <w:rPr>
          <w:rFonts w:ascii="Sylfaen" w:hAnsi="Sylfaen"/>
          <w:b w:val="0"/>
          <w:sz w:val="20"/>
          <w:lang w:val="af-ZA"/>
        </w:rPr>
        <w:t xml:space="preserve"> </w:t>
      </w:r>
      <w:r w:rsidR="00264DEF" w:rsidRPr="00086879">
        <w:rPr>
          <w:rFonts w:ascii="Sylfaen" w:hAnsi="Sylfaen" w:cs="Sylfaen"/>
          <w:b w:val="0"/>
          <w:sz w:val="20"/>
          <w:lang w:val="hy-AM"/>
        </w:rPr>
        <w:t>՝ ՃԱԿ-</w:t>
      </w:r>
      <w:r w:rsidR="00086879" w:rsidRPr="00086879">
        <w:rPr>
          <w:rFonts w:ascii="Sylfaen" w:hAnsi="Sylfaen" w:cs="Sylfaen"/>
          <w:b w:val="0"/>
          <w:sz w:val="20"/>
          <w:lang w:val="hy-AM"/>
        </w:rPr>
        <w:t>ԷԱՃԱՊՁԲ-24/0</w:t>
      </w:r>
      <w:r w:rsidR="0069641A">
        <w:rPr>
          <w:rFonts w:ascii="Sylfaen" w:hAnsi="Sylfaen" w:cs="Sylfaen"/>
          <w:b w:val="0"/>
          <w:sz w:val="20"/>
        </w:rPr>
        <w:t>8</w:t>
      </w:r>
    </w:p>
    <w:p w:rsidR="00E257CE" w:rsidRPr="00202056" w:rsidRDefault="00AA448F" w:rsidP="00AA448F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202056">
        <w:rPr>
          <w:rFonts w:ascii="Sylfaen" w:hAnsi="Sylfaen" w:cs="Sylfaen"/>
          <w:b/>
          <w:i/>
          <w:sz w:val="20"/>
          <w:lang w:val="af-ZA"/>
        </w:rPr>
        <w:t>«</w:t>
      </w:r>
      <w:r w:rsidRPr="00202056">
        <w:rPr>
          <w:rFonts w:ascii="Sylfaen" w:hAnsi="Sylfaen" w:cs="Sylfaen"/>
          <w:b/>
          <w:i/>
          <w:sz w:val="20"/>
          <w:lang w:val="hy-AM"/>
        </w:rPr>
        <w:t>Ճամբարակի Առողջության Կենտրոն</w:t>
      </w:r>
      <w:r w:rsidR="00467E5B" w:rsidRPr="00202056">
        <w:rPr>
          <w:rFonts w:ascii="Sylfaen" w:hAnsi="Sylfaen" w:cs="Sylfaen"/>
          <w:sz w:val="20"/>
          <w:lang w:val="af-ZA"/>
        </w:rPr>
        <w:t>»</w:t>
      </w:r>
      <w:r w:rsidRPr="00202056">
        <w:rPr>
          <w:rFonts w:ascii="Sylfaen" w:hAnsi="Sylfaen" w:cs="Sylfaen"/>
          <w:sz w:val="20"/>
          <w:lang w:val="hy-AM"/>
        </w:rPr>
        <w:t>ՓԲԸ-</w:t>
      </w:r>
      <w:r w:rsidR="00467E5B" w:rsidRPr="00202056">
        <w:rPr>
          <w:rFonts w:ascii="Sylfaen" w:hAnsi="Sylfaen" w:cs="Sylfaen"/>
          <w:sz w:val="20"/>
          <w:lang w:val="af-ZA"/>
        </w:rPr>
        <w:t xml:space="preserve"> </w:t>
      </w:r>
      <w:r w:rsidR="00E257CE" w:rsidRPr="00202056">
        <w:rPr>
          <w:rFonts w:ascii="Sylfaen" w:hAnsi="Sylfaen" w:cs="Sylfaen"/>
          <w:sz w:val="20"/>
          <w:lang w:val="af-ZA"/>
        </w:rPr>
        <w:t xml:space="preserve">ի ստորև ներկայացնում է իր կարիքների համար </w:t>
      </w:r>
    </w:p>
    <w:p w:rsidR="00E257CE" w:rsidRPr="00202056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Default="00FC626C" w:rsidP="00FC626C">
      <w:pPr>
        <w:jc w:val="both"/>
        <w:rPr>
          <w:rFonts w:ascii="Sylfaen" w:hAnsi="Sylfaen" w:cs="Sylfaen"/>
          <w:sz w:val="20"/>
          <w:lang w:val="af-ZA"/>
        </w:rPr>
      </w:pP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Ճամբարակի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Առողջության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Կենտրոն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ՓԲԸ</w:t>
      </w:r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կարիքների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համար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սեղանի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և</w:t>
      </w:r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դյուրակիր</w:t>
      </w:r>
      <w:proofErr w:type="spellEnd"/>
      <w:r w:rsidRPr="00FC626C">
        <w:rPr>
          <w:rFonts w:ascii="Calibri" w:hAnsi="Calibri" w:cs="Calibri"/>
          <w:color w:val="546E7A"/>
          <w:sz w:val="23"/>
          <w:szCs w:val="23"/>
          <w:shd w:val="clear" w:color="auto" w:fill="ECEFF1"/>
          <w:lang w:val="af-ZA"/>
        </w:rPr>
        <w:t xml:space="preserve"> </w:t>
      </w:r>
      <w:proofErr w:type="spellStart"/>
      <w:r>
        <w:rPr>
          <w:rFonts w:ascii="Calibri" w:hAnsi="Calibri" w:cs="Calibri"/>
          <w:color w:val="546E7A"/>
          <w:sz w:val="23"/>
          <w:szCs w:val="23"/>
          <w:shd w:val="clear" w:color="auto" w:fill="ECEFF1"/>
        </w:rPr>
        <w:t>համակարգիչների</w:t>
      </w:r>
      <w:proofErr w:type="spellEnd"/>
      <w:r w:rsidR="00E257CE" w:rsidRPr="00202056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086879" w:rsidRPr="00086879">
        <w:rPr>
          <w:rFonts w:ascii="Sylfaen" w:hAnsi="Sylfaen" w:cs="Sylfaen"/>
          <w:sz w:val="20"/>
          <w:lang w:val="hy-AM"/>
        </w:rPr>
        <w:t>ՃԱԿ-</w:t>
      </w:r>
      <w:r w:rsidR="00086879" w:rsidRPr="00086879">
        <w:rPr>
          <w:rFonts w:ascii="Sylfaen" w:hAnsi="Sylfaen" w:cs="Sylfaen"/>
          <w:b/>
          <w:sz w:val="20"/>
          <w:lang w:val="hy-AM"/>
        </w:rPr>
        <w:t>ԷԱՃԱՊՁԲ-24/0</w:t>
      </w:r>
      <w:r w:rsidR="0069641A">
        <w:rPr>
          <w:rFonts w:ascii="Sylfaen" w:hAnsi="Sylfaen" w:cs="Sylfaen"/>
          <w:b/>
          <w:sz w:val="20"/>
          <w:lang w:val="af-ZA"/>
        </w:rPr>
        <w:t>8</w:t>
      </w:r>
      <w:r w:rsidR="00E257CE" w:rsidRPr="00202056"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  <w:r>
        <w:rPr>
          <w:rFonts w:ascii="Sylfaen" w:hAnsi="Sylfaen" w:cs="Sylfaen"/>
          <w:sz w:val="20"/>
          <w:lang w:val="af-ZA"/>
        </w:rPr>
        <w:t xml:space="preserve">  </w:t>
      </w:r>
      <w:r w:rsidR="00E257CE" w:rsidRPr="00202056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p w:rsidR="00FC626C" w:rsidRDefault="00FC626C" w:rsidP="00FC626C">
      <w:pPr>
        <w:jc w:val="both"/>
        <w:rPr>
          <w:rFonts w:ascii="Sylfaen" w:hAnsi="Sylfaen" w:cs="Sylfaen"/>
          <w:sz w:val="20"/>
          <w:lang w:val="af-ZA"/>
        </w:rPr>
      </w:pPr>
    </w:p>
    <w:p w:rsidR="00FC626C" w:rsidRPr="00202056" w:rsidRDefault="00FC626C" w:rsidP="00FC626C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940"/>
        <w:gridCol w:w="2662"/>
        <w:gridCol w:w="2391"/>
        <w:gridCol w:w="1925"/>
      </w:tblGrid>
      <w:tr w:rsidR="00E257CE" w:rsidRPr="0069641A" w:rsidTr="00881B66">
        <w:trPr>
          <w:trHeight w:val="2569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C626C" w:rsidRPr="0069641A" w:rsidTr="00AB7F56">
        <w:trPr>
          <w:trHeight w:val="654"/>
          <w:jc w:val="center"/>
        </w:trPr>
        <w:tc>
          <w:tcPr>
            <w:tcW w:w="1422" w:type="dxa"/>
            <w:shd w:val="clear" w:color="auto" w:fill="auto"/>
          </w:tcPr>
          <w:p w:rsidR="00FC626C" w:rsidRDefault="00FC626C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FC626C" w:rsidRDefault="00FC626C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FC626C" w:rsidRDefault="00FC626C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FC626C" w:rsidRPr="00EB7860" w:rsidRDefault="00FC626C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C626C" w:rsidRDefault="00FC626C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Սեղանի համակարգիչ</w:t>
            </w:r>
          </w:p>
          <w:p w:rsidR="00FC626C" w:rsidRPr="0060022A" w:rsidRDefault="00FC626C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</w:pP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Մոնոբլոկ: 1.Արտադրության տարեթիվը՝ ոչ ուշ քան 2023 թվականը:                                                                                                            2.Օպերացիոն համակարգը</w:t>
            </w:r>
            <w:r w:rsidRPr="00FC626C">
              <w:rPr>
                <w:b/>
                <w:bCs/>
                <w:i/>
                <w:iCs/>
                <w:sz w:val="20"/>
                <w:lang w:val="hy-AM"/>
              </w:rPr>
              <w:t>․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(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ոչ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պակաս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քան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) Windows 11</w:t>
            </w: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։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3.Պրոցեսորը</w:t>
            </w:r>
            <w:r w:rsidRPr="00FC626C">
              <w:rPr>
                <w:b/>
                <w:bCs/>
                <w:i/>
                <w:iCs/>
                <w:sz w:val="20"/>
                <w:lang w:val="hy-AM"/>
              </w:rPr>
              <w:t>․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(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ոչ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պակաս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քան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) Intel Core i5  կամ նմանատիպ</w:t>
            </w: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։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                 4.Հիշողություն: RAM (ոչ պակաս քան) 11 Gb DDR 4:                                                                                                                      5.Ցանցային հաղորդակցություն. (ոչ պակաս քան) Գիգաբիթ (10/100/1000) WLAN տեղական ցանց՝ 802.11 a/b/g/n/ac bluetooth-ով, SSD ոչ պակաս քան 256 GB:                                                                                                                                                      6.Էկրան. (ոչ պակաս քան) 2</w:t>
            </w: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2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" անկյունագծով լայն էկրան (1920 x 1080)</w:t>
            </w: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FHD:                                                                            7.Տեսափոխարկիչ. (ոչ պակաս քան) Ինտեգրված HD գրաֆիկա:                                                                                             8.Աքսեսուարներ. (ոչ պակաս 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lastRenderedPageBreak/>
              <w:t>քան) Անգլերեն/ռուսերեն ստեղնաշար, մկնիկ:                                                                                              9.Այլ. (ոչ պակաս քան) Աուդիո կոդեկ, ներկառուցված բարձրախոսներ և խոսափող, ունիվերսալ աուդիո միակցիչ, HD վեբ-տեսախցիկ, HDMI պորտ, նվազագույնը 2 USB պորտ:                                                                                                       10.Էլեկտրասնուցում</w:t>
            </w:r>
            <w:r w:rsidRPr="00FC626C">
              <w:rPr>
                <w:b/>
                <w:bCs/>
                <w:i/>
                <w:iCs/>
                <w:sz w:val="20"/>
                <w:lang w:val="hy-AM"/>
              </w:rPr>
              <w:t>․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w:rsidRPr="00FC626C">
              <w:rPr>
                <w:rFonts w:ascii="Sylfaen" w:hAnsi="Sylfaen" w:cs="Sylfaen"/>
                <w:b/>
                <w:bCs/>
                <w:i/>
                <w:iCs/>
                <w:sz w:val="20"/>
                <w:lang w:val="hy-AM"/>
              </w:rPr>
              <w:t>էլեկտր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աէներգիայի ադապտոր, 120V-240V/ 50-60 Հց, Շուկո էլեկտրոխրիչ:                                           11.Սպասարկման կենտրոնի առկայություն Հայաստանում:                                                                                                     12.Սարքավորումը պետք է լինի նոր, չօգտագործված:                                                                                                                13.Երաշխիքը</w:t>
            </w: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 աչ պակաս քան 12</w:t>
            </w:r>
            <w:r w:rsidRPr="00FC626C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ամիս: Տեղափոխումը մատակարարման հասցե իրականացնում է մատակարարը: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C626C" w:rsidRPr="0069641A" w:rsidRDefault="0069641A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lastRenderedPageBreak/>
              <w:t>Սեգ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C626C" w:rsidRPr="00264DEF" w:rsidRDefault="00FC626C" w:rsidP="00FC626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64DEF">
              <w:rPr>
                <w:rFonts w:ascii="Sylfaen" w:hAnsi="Sylfaen"/>
                <w:sz w:val="20"/>
                <w:lang w:val="af-ZA"/>
              </w:rPr>
              <w:t>1-</w:t>
            </w:r>
            <w:r w:rsidRPr="00264DEF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264DE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64DEF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264DEF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C626C" w:rsidRPr="007F76EE" w:rsidRDefault="00FC626C" w:rsidP="00FC626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C626C" w:rsidRPr="0069641A" w:rsidRDefault="00FC626C" w:rsidP="00FC626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641A">
              <w:rPr>
                <w:rFonts w:ascii="Sylfaen" w:hAnsi="Sylfaen"/>
                <w:sz w:val="20"/>
                <w:lang w:val="af-ZA"/>
              </w:rPr>
              <w:t>3-</w:t>
            </w:r>
            <w:r w:rsidRPr="006964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964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964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C626C" w:rsidRPr="0069641A" w:rsidRDefault="00FC626C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u w:val="single"/>
                <w:lang w:val="hy-AM"/>
              </w:rPr>
            </w:pPr>
            <w:r w:rsidRPr="0069641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69641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9641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9641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C626C" w:rsidRPr="0069641A" w:rsidRDefault="0069641A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 գերազանցում</w:t>
            </w:r>
          </w:p>
        </w:tc>
      </w:tr>
      <w:tr w:rsidR="00FC626C" w:rsidRPr="00FC626C" w:rsidTr="00AB7F56">
        <w:trPr>
          <w:trHeight w:val="654"/>
          <w:jc w:val="center"/>
        </w:trPr>
        <w:tc>
          <w:tcPr>
            <w:tcW w:w="1422" w:type="dxa"/>
            <w:shd w:val="clear" w:color="auto" w:fill="auto"/>
          </w:tcPr>
          <w:p w:rsidR="00FC626C" w:rsidRPr="00EB7860" w:rsidRDefault="00FC626C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C626C" w:rsidRPr="0060022A" w:rsidRDefault="00FC626C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</w:pP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Դյուրակիր համակարգիչ Էկրան առնվազն 15.6 դյույմ, 1920x1080 FullHD կամ ավելի։ Պրոցեսոր Core i3 կամ համարժեք (հոսքեր՝ 12, 4.7 ԳԳց կամ ավելի) SSD 256 ԳԲ կամ ավելի RAM Առնվազն 8 ԳԲ Գրաֆիկա Intel Iris Plus Graphics Սենսորային էկրան Այո Մուտք/Ելք AUX, MicroSD, Type-C, USB 2.0, USB 3.0, HDMI Տեսախցիկ 720HD կամ ավելի USB-բնիկներ 2 կամ ավելի Օպերացիոն համակարգ Windows 11</w:t>
            </w:r>
          </w:p>
          <w:p w:rsidR="00FC626C" w:rsidRPr="0060022A" w:rsidRDefault="00FC626C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</w:rPr>
            </w:pPr>
            <w:r w:rsidRPr="0060022A"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 xml:space="preserve">Առնվազը  1 տարի երաշխիքային ժամկետ  Ապրանքը պետք է լինի նոր, չօգտագործված, գործարանային փաթեթավորմամբ։   </w:t>
            </w:r>
            <w:proofErr w:type="spellStart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>Տեղափոխումն</w:t>
            </w:r>
            <w:proofErr w:type="spellEnd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>մատակարարման</w:t>
            </w:r>
            <w:proofErr w:type="spellEnd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>հասցե</w:t>
            </w:r>
            <w:proofErr w:type="spellEnd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>իրականացնում</w:t>
            </w:r>
            <w:proofErr w:type="spellEnd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 xml:space="preserve"> է </w:t>
            </w:r>
            <w:proofErr w:type="spellStart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>մատակարարը</w:t>
            </w:r>
            <w:proofErr w:type="spellEnd"/>
            <w:r w:rsidRPr="0060022A">
              <w:rPr>
                <w:rFonts w:ascii="Sylfaen" w:hAnsi="Sylfaen"/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C626C" w:rsidRDefault="0069641A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Կոմպգարանտ ՍՊԸ</w:t>
            </w:r>
          </w:p>
          <w:p w:rsidR="0069641A" w:rsidRPr="0060022A" w:rsidRDefault="0069641A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20"/>
                <w:lang w:val="hy-AM"/>
              </w:rPr>
              <w:t>ՍԵԳ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C626C" w:rsidRPr="00264DEF" w:rsidRDefault="00FC626C" w:rsidP="00FC626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64DEF">
              <w:rPr>
                <w:rFonts w:ascii="Sylfaen" w:hAnsi="Sylfaen"/>
                <w:sz w:val="20"/>
                <w:lang w:val="af-ZA"/>
              </w:rPr>
              <w:t>1-</w:t>
            </w:r>
            <w:r w:rsidRPr="00264DEF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264DE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64DEF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264DEF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C626C" w:rsidRPr="007F76EE" w:rsidRDefault="00FC626C" w:rsidP="00FC626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C626C" w:rsidRPr="0069641A" w:rsidRDefault="00FC626C" w:rsidP="00FC626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641A">
              <w:rPr>
                <w:rFonts w:ascii="Sylfaen" w:hAnsi="Sylfaen"/>
                <w:sz w:val="20"/>
                <w:lang w:val="af-ZA"/>
              </w:rPr>
              <w:t>3-</w:t>
            </w:r>
            <w:r w:rsidRPr="006964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964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964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C626C" w:rsidRPr="0069641A" w:rsidRDefault="00FC626C" w:rsidP="00FC626C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u w:val="single"/>
              </w:rPr>
            </w:pPr>
            <w:r w:rsidRPr="0069641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69641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9641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9641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C626C" w:rsidRDefault="0069641A" w:rsidP="00FC626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Նախահաշվային գնի գերազանցում</w:t>
            </w:r>
          </w:p>
        </w:tc>
      </w:tr>
    </w:tbl>
    <w:p w:rsidR="00881B66" w:rsidRPr="00E73787" w:rsidRDefault="00881B66" w:rsidP="00E257CE">
      <w:pPr>
        <w:ind w:firstLine="709"/>
        <w:jc w:val="both"/>
        <w:rPr>
          <w:rFonts w:ascii="Sylfaen" w:hAnsi="Sylfaen" w:cs="Sylfaen"/>
          <w:b/>
          <w:i/>
          <w:sz w:val="20"/>
          <w:lang w:val="hy-AM"/>
        </w:rPr>
      </w:pPr>
      <w:r w:rsidRPr="00E73787">
        <w:rPr>
          <w:rFonts w:ascii="Sylfaen" w:hAnsi="Sylfaen" w:cs="Sylfaen"/>
          <w:b/>
          <w:i/>
          <w:sz w:val="20"/>
          <w:lang w:val="hy-AM"/>
        </w:rPr>
        <w:t xml:space="preserve">  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086879" w:rsidP="00E257CE">
      <w:pPr>
        <w:jc w:val="both"/>
        <w:rPr>
          <w:rFonts w:ascii="Sylfaen" w:hAnsi="Sylfaen" w:cs="Sylfaen"/>
          <w:sz w:val="20"/>
          <w:lang w:val="af-ZA"/>
        </w:rPr>
      </w:pPr>
      <w:r w:rsidRPr="00086879">
        <w:rPr>
          <w:rFonts w:ascii="Sylfaen" w:hAnsi="Sylfaen" w:cs="Sylfaen"/>
          <w:sz w:val="20"/>
          <w:lang w:val="hy-AM"/>
        </w:rPr>
        <w:t>ՃԱԿ-</w:t>
      </w:r>
      <w:r w:rsidRPr="00086879">
        <w:rPr>
          <w:rFonts w:ascii="Sylfaen" w:hAnsi="Sylfaen" w:cs="Sylfaen"/>
          <w:b/>
          <w:sz w:val="20"/>
          <w:lang w:val="hy-AM"/>
        </w:rPr>
        <w:t>ԷԱՃԱՊՁԲ-24/0</w:t>
      </w:r>
      <w:r w:rsidR="0069641A">
        <w:rPr>
          <w:rFonts w:ascii="Sylfaen" w:hAnsi="Sylfaen" w:cs="Sylfaen"/>
          <w:b/>
          <w:sz w:val="20"/>
          <w:lang w:val="hy-AM"/>
        </w:rPr>
        <w:t>ր</w:t>
      </w:r>
      <w:r w:rsidR="00FC626C">
        <w:rPr>
          <w:rFonts w:ascii="Sylfaen" w:hAnsi="Sylfaen" w:cs="Sylfaen"/>
          <w:b/>
          <w:sz w:val="20"/>
          <w:lang w:val="hy-AM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AA448F">
        <w:rPr>
          <w:rFonts w:ascii="Sylfaen" w:hAnsi="Sylfaen" w:cs="Sylfaen"/>
          <w:sz w:val="20"/>
          <w:u w:val="single"/>
          <w:lang w:val="hy-AM"/>
        </w:rPr>
        <w:t>Մելինե Մուսայելյանին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69641A" w:rsidRDefault="00E257CE" w:rsidP="0069641A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>ընթացակարգի ծ</w:t>
      </w:r>
      <w:r w:rsidR="00881B66">
        <w:rPr>
          <w:rFonts w:ascii="Sylfaen" w:hAnsi="Sylfaen" w:cs="Sylfaen"/>
          <w:sz w:val="12"/>
          <w:lang w:val="af-ZA"/>
        </w:rPr>
        <w:t xml:space="preserve">ածկագիր                    </w:t>
      </w:r>
      <w:r w:rsidR="00881B66">
        <w:rPr>
          <w:rFonts w:ascii="Sylfaen" w:hAnsi="Sylfaen" w:cs="Sylfaen"/>
          <w:sz w:val="12"/>
          <w:lang w:val="hy-AM"/>
        </w:rPr>
        <w:t xml:space="preserve">              </w:t>
      </w:r>
      <w:r w:rsidRPr="00DB72DA">
        <w:rPr>
          <w:rFonts w:ascii="Sylfaen" w:hAnsi="Sylfaen" w:cs="Sylfaen"/>
          <w:sz w:val="12"/>
          <w:lang w:val="af-ZA"/>
        </w:rPr>
        <w:t>անունը ազգանունը</w:t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="00AA448F">
        <w:rPr>
          <w:rFonts w:ascii="Sylfaen" w:hAnsi="Sylfaen"/>
          <w:sz w:val="20"/>
          <w:lang w:val="hy-AM"/>
        </w:rPr>
        <w:t>026522044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69641A" w:rsidRDefault="00E257CE" w:rsidP="006964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</w:t>
      </w:r>
      <w:hyperlink r:id="rId6" w:history="1">
        <w:r w:rsidR="0069641A" w:rsidRPr="00AE70F0">
          <w:rPr>
            <w:rStyle w:val="ac"/>
            <w:rFonts w:ascii="Sylfaen" w:hAnsi="Sylfaen"/>
            <w:sz w:val="20"/>
            <w:lang w:val="af-ZA"/>
          </w:rPr>
          <w:t>chambarak@bk.ru</w:t>
        </w:r>
      </w:hyperlink>
    </w:p>
    <w:p w:rsidR="00E257CE" w:rsidRPr="0069641A" w:rsidRDefault="00E257CE" w:rsidP="006964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Պատվիրատու`</w:t>
      </w:r>
      <w:r w:rsidR="00AA448F">
        <w:rPr>
          <w:rFonts w:ascii="Sylfaen" w:hAnsi="Sylfaen" w:cs="Sylfaen"/>
          <w:sz w:val="20"/>
          <w:lang w:val="hy-AM"/>
        </w:rPr>
        <w:t>Ճամբարակի Առողջության Կենտրոն ՓԲԸ</w:t>
      </w:r>
    </w:p>
    <w:p w:rsidR="00BB10A2" w:rsidRPr="00202056" w:rsidRDefault="00BB10A2">
      <w:pPr>
        <w:rPr>
          <w:lang w:val="af-ZA"/>
        </w:rPr>
      </w:pPr>
      <w:bookmarkStart w:id="0" w:name="_GoBack"/>
      <w:bookmarkEnd w:id="0"/>
    </w:p>
    <w:sectPr w:rsidR="00BB10A2" w:rsidRPr="00202056" w:rsidSect="0069641A">
      <w:footerReference w:type="even" r:id="rId7"/>
      <w:footerReference w:type="default" r:id="rId8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E5" w:rsidRDefault="009C2EE5" w:rsidP="00F600C4">
      <w:r>
        <w:separator/>
      </w:r>
    </w:p>
  </w:endnote>
  <w:endnote w:type="continuationSeparator" w:id="0">
    <w:p w:rsidR="009C2EE5" w:rsidRDefault="009C2EE5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E5" w:rsidRDefault="009C2EE5" w:rsidP="00F600C4">
      <w:r>
        <w:separator/>
      </w:r>
    </w:p>
  </w:footnote>
  <w:footnote w:type="continuationSeparator" w:id="0">
    <w:p w:rsidR="009C2EE5" w:rsidRDefault="009C2EE5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CE"/>
    <w:rsid w:val="00086879"/>
    <w:rsid w:val="000C3D3B"/>
    <w:rsid w:val="001866E5"/>
    <w:rsid w:val="00202056"/>
    <w:rsid w:val="00264DEF"/>
    <w:rsid w:val="00274EE0"/>
    <w:rsid w:val="00300B25"/>
    <w:rsid w:val="003D5197"/>
    <w:rsid w:val="0046406B"/>
    <w:rsid w:val="00467E5B"/>
    <w:rsid w:val="00484838"/>
    <w:rsid w:val="0053432F"/>
    <w:rsid w:val="005F3467"/>
    <w:rsid w:val="00633A3E"/>
    <w:rsid w:val="0069641A"/>
    <w:rsid w:val="0069733C"/>
    <w:rsid w:val="007F76EE"/>
    <w:rsid w:val="00844E5D"/>
    <w:rsid w:val="00881B66"/>
    <w:rsid w:val="008C22DC"/>
    <w:rsid w:val="009C2EE5"/>
    <w:rsid w:val="00AA448F"/>
    <w:rsid w:val="00BB10A2"/>
    <w:rsid w:val="00C53778"/>
    <w:rsid w:val="00E21FAA"/>
    <w:rsid w:val="00E257CE"/>
    <w:rsid w:val="00E73787"/>
    <w:rsid w:val="00F3077A"/>
    <w:rsid w:val="00F600C4"/>
    <w:rsid w:val="00FB3790"/>
    <w:rsid w:val="00FB43B1"/>
    <w:rsid w:val="00FC626C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160D7"/>
  <w15:docId w15:val="{CD4F8CEA-3F5C-4437-9B86-FFF1F4A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626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26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696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3590">
          <w:marLeft w:val="0"/>
          <w:marRight w:val="0"/>
          <w:marTop w:val="0"/>
          <w:marBottom w:val="0"/>
          <w:divBdr>
            <w:top w:val="dashed" w:sz="6" w:space="0" w:color="D6DC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mbarak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MELINE</cp:lastModifiedBy>
  <cp:revision>10</cp:revision>
  <dcterms:created xsi:type="dcterms:W3CDTF">2024-04-17T11:24:00Z</dcterms:created>
  <dcterms:modified xsi:type="dcterms:W3CDTF">2024-12-11T10:48:00Z</dcterms:modified>
</cp:coreProperties>
</file>